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3F4EA" w14:textId="77777777" w:rsidR="002E7DC1" w:rsidRPr="008B6199" w:rsidRDefault="002E7DC1" w:rsidP="002E7DC1">
      <w:pPr>
        <w:pStyle w:val="Heading1"/>
        <w:shd w:val="clear" w:color="auto" w:fill="FFFFFF"/>
        <w:spacing w:line="288" w:lineRule="atLeast"/>
        <w:textAlignment w:val="top"/>
        <w:rPr>
          <w:rFonts w:asciiTheme="minorHAnsi" w:hAnsiTheme="minorHAnsi" w:cstheme="minorHAnsi"/>
          <w:b w:val="0"/>
          <w:bCs w:val="0"/>
          <w:color w:val="7CB2CE"/>
          <w:sz w:val="36"/>
          <w:szCs w:val="36"/>
        </w:rPr>
      </w:pPr>
      <w:r w:rsidRPr="008B6199">
        <w:rPr>
          <w:rFonts w:asciiTheme="minorHAnsi" w:hAnsiTheme="minorHAnsi" w:cstheme="minorHAnsi"/>
          <w:b w:val="0"/>
          <w:bCs w:val="0"/>
          <w:color w:val="7CB2CE"/>
          <w:sz w:val="36"/>
          <w:szCs w:val="36"/>
        </w:rPr>
        <w:t>Assignment 1</w:t>
      </w:r>
    </w:p>
    <w:p w14:paraId="7B32DA20" w14:textId="77777777" w:rsidR="006C08A5" w:rsidRPr="00D32B57" w:rsidRDefault="006C08A5" w:rsidP="006C08A5">
      <w:pPr>
        <w:rPr>
          <w:rStyle w:val="Strong"/>
          <w:rFonts w:cstheme="minorHAnsi"/>
          <w:color w:val="000000"/>
          <w:sz w:val="24"/>
          <w:szCs w:val="24"/>
          <w:shd w:val="clear" w:color="auto" w:fill="FFFFFF"/>
          <w:lang w:val="da-DK"/>
        </w:rPr>
      </w:pPr>
      <w:r w:rsidRPr="00D32B57">
        <w:rPr>
          <w:rStyle w:val="Strong"/>
          <w:rFonts w:cstheme="minorHAnsi"/>
          <w:color w:val="000000"/>
          <w:sz w:val="24"/>
          <w:szCs w:val="24"/>
          <w:shd w:val="clear" w:color="auto" w:fill="FFFFFF"/>
          <w:lang w:val="da-DK"/>
        </w:rPr>
        <w:t>Find seks substantiver, der følger forskellige regler for dannelse af pluralis i nedenstående tekststykke. Skriv for hvert substantiv både singularis</w:t>
      </w:r>
      <w:r>
        <w:rPr>
          <w:rStyle w:val="Strong"/>
          <w:rFonts w:cstheme="minorHAnsi"/>
          <w:color w:val="000000"/>
          <w:sz w:val="24"/>
          <w:szCs w:val="24"/>
          <w:shd w:val="clear" w:color="auto" w:fill="FFFFFF"/>
          <w:lang w:val="da-DK"/>
        </w:rPr>
        <w:t>-</w:t>
      </w:r>
      <w:r w:rsidRPr="00D32B57">
        <w:rPr>
          <w:rStyle w:val="Strong"/>
          <w:rFonts w:cstheme="minorHAnsi"/>
          <w:color w:val="000000"/>
          <w:sz w:val="24"/>
          <w:szCs w:val="24"/>
          <w:shd w:val="clear" w:color="auto" w:fill="FFFFFF"/>
          <w:lang w:val="da-DK"/>
        </w:rPr>
        <w:t xml:space="preserve"> og pluralisformen og </w:t>
      </w:r>
      <w:r>
        <w:rPr>
          <w:rStyle w:val="Strong"/>
          <w:rFonts w:cstheme="minorHAnsi"/>
          <w:color w:val="000000"/>
          <w:sz w:val="24"/>
          <w:szCs w:val="24"/>
          <w:shd w:val="clear" w:color="auto" w:fill="FFFFFF"/>
          <w:lang w:val="da-DK"/>
        </w:rPr>
        <w:t>forklar</w:t>
      </w:r>
      <w:r w:rsidRPr="00D32B57">
        <w:rPr>
          <w:rStyle w:val="Strong"/>
          <w:rFonts w:cstheme="minorHAnsi"/>
          <w:color w:val="000000"/>
          <w:sz w:val="24"/>
          <w:szCs w:val="24"/>
          <w:shd w:val="clear" w:color="auto" w:fill="FFFFFF"/>
          <w:lang w:val="da-DK"/>
        </w:rPr>
        <w:t xml:space="preserve">, hvilken regel der er anvendt. </w:t>
      </w:r>
    </w:p>
    <w:p w14:paraId="56535124" w14:textId="77777777" w:rsidR="00E9518C" w:rsidRPr="00912150" w:rsidRDefault="00E9518C" w:rsidP="00C57328">
      <w:pPr>
        <w:shd w:val="clear" w:color="auto" w:fill="FFFFFF"/>
        <w:textAlignment w:val="baseline"/>
        <w:rPr>
          <w:rFonts w:eastAsia="Times New Roman" w:cstheme="minorHAnsi"/>
          <w:color w:val="121212"/>
          <w:sz w:val="24"/>
          <w:szCs w:val="24"/>
          <w:lang w:val="da-DK" w:eastAsia="da-DK"/>
        </w:rPr>
      </w:pPr>
    </w:p>
    <w:tbl>
      <w:tblPr>
        <w:tblStyle w:val="TableGrid"/>
        <w:tblW w:w="0" w:type="auto"/>
        <w:tblLook w:val="04A0" w:firstRow="1" w:lastRow="0" w:firstColumn="1" w:lastColumn="0" w:noHBand="0" w:noVBand="1"/>
      </w:tblPr>
      <w:tblGrid>
        <w:gridCol w:w="9628"/>
      </w:tblGrid>
      <w:tr w:rsidR="00E9518C" w:rsidRPr="00E9518C" w14:paraId="3D9FB243" w14:textId="77777777" w:rsidTr="00E9518C">
        <w:tc>
          <w:tcPr>
            <w:tcW w:w="9628" w:type="dxa"/>
          </w:tcPr>
          <w:p w14:paraId="555CC70A" w14:textId="77777777" w:rsidR="00E9518C" w:rsidRPr="00E9518C" w:rsidRDefault="00E9518C" w:rsidP="00E9518C">
            <w:pPr>
              <w:shd w:val="clear" w:color="auto" w:fill="FFFFFF"/>
              <w:textAlignment w:val="baseline"/>
              <w:rPr>
                <w:rFonts w:eastAsia="Times New Roman" w:cstheme="minorHAnsi"/>
                <w:color w:val="121212"/>
                <w:lang w:val="en-US" w:eastAsia="da-DK"/>
              </w:rPr>
            </w:pPr>
            <w:r w:rsidRPr="00E9518C">
              <w:rPr>
                <w:rFonts w:eastAsia="Times New Roman" w:cstheme="minorHAnsi"/>
                <w:color w:val="121212"/>
                <w:lang w:val="en-US" w:eastAsia="da-DK"/>
              </w:rPr>
              <w:t>Communities have been left to come to terms with the setback for race relations, a frayed relationship with police and the damage that has upended daily life.</w:t>
            </w:r>
          </w:p>
          <w:p w14:paraId="634CB93A" w14:textId="77777777" w:rsidR="00E9518C" w:rsidRPr="00E9518C" w:rsidRDefault="00E9518C" w:rsidP="00E9518C">
            <w:pPr>
              <w:shd w:val="clear" w:color="auto" w:fill="FFFFFF"/>
              <w:textAlignment w:val="baseline"/>
              <w:rPr>
                <w:rFonts w:eastAsia="Times New Roman" w:cstheme="minorHAnsi"/>
                <w:color w:val="121212"/>
                <w:lang w:val="en-US" w:eastAsia="da-DK"/>
              </w:rPr>
            </w:pPr>
          </w:p>
          <w:p w14:paraId="116AC3CF" w14:textId="5DF11793" w:rsidR="00E9518C" w:rsidRPr="00E9518C" w:rsidRDefault="00E9518C" w:rsidP="00E9518C">
            <w:pPr>
              <w:shd w:val="clear" w:color="auto" w:fill="FFFFFF"/>
              <w:textAlignment w:val="baseline"/>
              <w:rPr>
                <w:rFonts w:eastAsia="Times New Roman" w:cstheme="minorHAnsi"/>
                <w:color w:val="121212"/>
                <w:lang w:val="en-US" w:eastAsia="da-DK"/>
              </w:rPr>
            </w:pPr>
            <w:proofErr w:type="spellStart"/>
            <w:r w:rsidRPr="00E9518C">
              <w:rPr>
                <w:rFonts w:eastAsia="Times New Roman" w:cstheme="minorHAnsi"/>
                <w:color w:val="121212"/>
                <w:lang w:val="en-US" w:eastAsia="da-DK"/>
              </w:rPr>
              <w:t>Antwainnetta</w:t>
            </w:r>
            <w:proofErr w:type="spellEnd"/>
            <w:r w:rsidRPr="00E9518C">
              <w:rPr>
                <w:rFonts w:eastAsia="Times New Roman" w:cstheme="minorHAnsi"/>
                <w:color w:val="121212"/>
                <w:lang w:val="en-US" w:eastAsia="da-DK"/>
              </w:rPr>
              <w:t xml:space="preserve"> Edwards is a new mom. Just weeks </w:t>
            </w:r>
            <w:r w:rsidR="00B45071" w:rsidRPr="00E9518C">
              <w:rPr>
                <w:rFonts w:eastAsia="Times New Roman" w:cstheme="minorHAnsi"/>
                <w:color w:val="121212"/>
                <w:lang w:val="en-US" w:eastAsia="da-DK"/>
              </w:rPr>
              <w:t>ago,</w:t>
            </w:r>
            <w:r w:rsidRPr="00E9518C">
              <w:rPr>
                <w:rFonts w:eastAsia="Times New Roman" w:cstheme="minorHAnsi"/>
                <w:color w:val="121212"/>
                <w:lang w:val="en-US" w:eastAsia="da-DK"/>
              </w:rPr>
              <w:t xml:space="preserve"> she had a baby girl and worked hard preparing herself to raise a child during a coronavirus pandemic and the related economic crisis.</w:t>
            </w:r>
          </w:p>
          <w:p w14:paraId="47E69897" w14:textId="77777777" w:rsidR="00E9518C" w:rsidRPr="00E9518C" w:rsidRDefault="00E9518C" w:rsidP="00E9518C">
            <w:pPr>
              <w:shd w:val="clear" w:color="auto" w:fill="FFFFFF"/>
              <w:textAlignment w:val="baseline"/>
              <w:rPr>
                <w:rFonts w:eastAsia="Times New Roman" w:cstheme="minorHAnsi"/>
                <w:color w:val="121212"/>
                <w:lang w:val="en-US" w:eastAsia="da-DK"/>
              </w:rPr>
            </w:pPr>
          </w:p>
          <w:p w14:paraId="7478C220" w14:textId="77777777" w:rsidR="00E9518C" w:rsidRPr="00E9518C" w:rsidRDefault="00E9518C" w:rsidP="00E9518C">
            <w:pPr>
              <w:shd w:val="clear" w:color="auto" w:fill="FFFFFF"/>
              <w:textAlignment w:val="baseline"/>
              <w:rPr>
                <w:rFonts w:eastAsia="Times New Roman" w:cstheme="minorHAnsi"/>
                <w:color w:val="121212"/>
                <w:lang w:val="en-US" w:eastAsia="da-DK"/>
              </w:rPr>
            </w:pPr>
            <w:r w:rsidRPr="00E9518C">
              <w:rPr>
                <w:rFonts w:eastAsia="Times New Roman" w:cstheme="minorHAnsi"/>
                <w:color w:val="121212"/>
                <w:lang w:val="en-US" w:eastAsia="da-DK"/>
              </w:rPr>
              <w:t>Now, as she stood on the porch of her home in Kenosha, rocking her newborn back and forth, she reflected on the last four days and nights that have shaken the small Wisconsin city since, once again in America, a white police officer shot a Black man during an interaction that went out of control, severely wounding</w:t>
            </w:r>
            <w:r w:rsidRPr="00912150">
              <w:rPr>
                <w:rFonts w:eastAsia="Times New Roman" w:cstheme="minorHAnsi"/>
                <w:lang w:val="en-US" w:eastAsia="da-DK"/>
              </w:rPr>
              <w:t> </w:t>
            </w:r>
            <w:r w:rsidRPr="00912150">
              <w:rPr>
                <w:rFonts w:eastAsia="Times New Roman" w:cstheme="minorHAnsi"/>
                <w:bdr w:val="none" w:sz="0" w:space="0" w:color="auto" w:frame="1"/>
                <w:lang w:val="en-US" w:eastAsia="da-DK"/>
              </w:rPr>
              <w:t>Jacob Blake</w:t>
            </w:r>
            <w:r w:rsidRPr="00912150">
              <w:rPr>
                <w:rFonts w:eastAsia="Times New Roman" w:cstheme="minorHAnsi"/>
                <w:lang w:val="en-US" w:eastAsia="da-DK"/>
              </w:rPr>
              <w:t> </w:t>
            </w:r>
            <w:r w:rsidRPr="00912150">
              <w:rPr>
                <w:rFonts w:eastAsia="Times New Roman" w:cstheme="minorHAnsi"/>
                <w:color w:val="121212"/>
                <w:lang w:val="en-US" w:eastAsia="da-DK"/>
              </w:rPr>
              <w:t>on</w:t>
            </w:r>
            <w:r w:rsidRPr="00E9518C">
              <w:rPr>
                <w:rFonts w:eastAsia="Times New Roman" w:cstheme="minorHAnsi"/>
                <w:color w:val="121212"/>
                <w:lang w:val="en-US" w:eastAsia="da-DK"/>
              </w:rPr>
              <w:t xml:space="preserve"> Sunday.</w:t>
            </w:r>
          </w:p>
          <w:p w14:paraId="57BC4DB2" w14:textId="77777777" w:rsidR="00E9518C" w:rsidRPr="00E9518C" w:rsidRDefault="00E9518C" w:rsidP="00E9518C">
            <w:pPr>
              <w:shd w:val="clear" w:color="auto" w:fill="FFFFFF"/>
              <w:textAlignment w:val="baseline"/>
              <w:rPr>
                <w:rFonts w:eastAsia="Times New Roman" w:cstheme="minorHAnsi"/>
                <w:color w:val="121212"/>
                <w:lang w:val="en-US" w:eastAsia="da-DK"/>
              </w:rPr>
            </w:pPr>
          </w:p>
          <w:p w14:paraId="6DFD7A1B" w14:textId="77777777" w:rsidR="00E9518C" w:rsidRPr="00E9518C" w:rsidRDefault="00E9518C" w:rsidP="00E9518C">
            <w:pPr>
              <w:shd w:val="clear" w:color="auto" w:fill="FFFFFF"/>
              <w:spacing w:after="240"/>
              <w:textAlignment w:val="baseline"/>
              <w:rPr>
                <w:rFonts w:eastAsia="Times New Roman" w:cstheme="minorHAnsi"/>
                <w:color w:val="121212"/>
                <w:lang w:val="en-US" w:eastAsia="da-DK"/>
              </w:rPr>
            </w:pPr>
            <w:r w:rsidRPr="00E9518C">
              <w:rPr>
                <w:rFonts w:eastAsia="Times New Roman" w:cstheme="minorHAnsi"/>
                <w:color w:val="121212"/>
                <w:lang w:val="en-US" w:eastAsia="da-DK"/>
              </w:rPr>
              <w:t xml:space="preserve">Family-owned stores in Edwards’s neighborhood have been destroyed as largely peaceful </w:t>
            </w:r>
            <w:proofErr w:type="gramStart"/>
            <w:r w:rsidRPr="00E9518C">
              <w:rPr>
                <w:rFonts w:eastAsia="Times New Roman" w:cstheme="minorHAnsi"/>
                <w:color w:val="121212"/>
                <w:lang w:val="en-US" w:eastAsia="da-DK"/>
              </w:rPr>
              <w:t>protests against</w:t>
            </w:r>
            <w:proofErr w:type="gramEnd"/>
            <w:r w:rsidRPr="00E9518C">
              <w:rPr>
                <w:rFonts w:eastAsia="Times New Roman" w:cstheme="minorHAnsi"/>
                <w:color w:val="121212"/>
                <w:lang w:val="en-US" w:eastAsia="da-DK"/>
              </w:rPr>
              <w:t xml:space="preserve"> police brutality and racism splintered into violence on the fringes on Monday night.</w:t>
            </w:r>
          </w:p>
          <w:p w14:paraId="304252D9" w14:textId="77777777" w:rsidR="00E9518C" w:rsidRPr="00E9518C" w:rsidRDefault="00E9518C" w:rsidP="00E9518C">
            <w:pPr>
              <w:shd w:val="clear" w:color="auto" w:fill="FFFFFF"/>
              <w:spacing w:after="240"/>
              <w:textAlignment w:val="baseline"/>
              <w:rPr>
                <w:rFonts w:eastAsia="Times New Roman" w:cstheme="minorHAnsi"/>
                <w:color w:val="121212"/>
                <w:lang w:val="en-US" w:eastAsia="da-DK"/>
              </w:rPr>
            </w:pPr>
            <w:r w:rsidRPr="00E9518C">
              <w:rPr>
                <w:rFonts w:eastAsia="Times New Roman" w:cstheme="minorHAnsi"/>
                <w:color w:val="121212"/>
                <w:lang w:val="en-US" w:eastAsia="da-DK"/>
              </w:rPr>
              <w:t>Then the situation spiraled into chaos on Tuesday night as white, armed vigilantes and militia members appeared on the streets and some attacked protesters who were chanting Black Lives Matter, just a five-minute walk from her home.</w:t>
            </w:r>
          </w:p>
          <w:p w14:paraId="7B711E2E" w14:textId="77777777" w:rsidR="00E9518C" w:rsidRPr="004074DF" w:rsidRDefault="00E9518C" w:rsidP="00E9518C">
            <w:pPr>
              <w:jc w:val="right"/>
              <w:rPr>
                <w:rFonts w:cstheme="minorHAnsi"/>
                <w:i/>
                <w:iCs/>
                <w:sz w:val="20"/>
                <w:szCs w:val="20"/>
                <w:lang w:val="en-US"/>
              </w:rPr>
            </w:pPr>
            <w:r w:rsidRPr="004074DF">
              <w:rPr>
                <w:rFonts w:cstheme="minorHAnsi"/>
                <w:i/>
                <w:iCs/>
                <w:sz w:val="20"/>
                <w:szCs w:val="20"/>
                <w:lang w:val="en-US"/>
              </w:rPr>
              <w:t>The Guardian, 27 August 2020.</w:t>
            </w:r>
          </w:p>
        </w:tc>
      </w:tr>
    </w:tbl>
    <w:p w14:paraId="32868F61" w14:textId="23E33729" w:rsidR="002E7DC1" w:rsidRDefault="002E7DC1" w:rsidP="002E7DC1">
      <w:pPr>
        <w:pStyle w:val="Heading1"/>
        <w:shd w:val="clear" w:color="auto" w:fill="FFFFFF"/>
        <w:spacing w:line="288" w:lineRule="atLeast"/>
        <w:textAlignment w:val="top"/>
        <w:rPr>
          <w:rFonts w:asciiTheme="minorHAnsi" w:hAnsiTheme="minorHAnsi" w:cstheme="minorHAnsi"/>
          <w:color w:val="7CB2CE"/>
          <w:sz w:val="24"/>
          <w:szCs w:val="24"/>
        </w:rPr>
      </w:pPr>
    </w:p>
    <w:tbl>
      <w:tblPr>
        <w:tblStyle w:val="TableGrid"/>
        <w:tblW w:w="0" w:type="auto"/>
        <w:tblLook w:val="04A0" w:firstRow="1" w:lastRow="0" w:firstColumn="1" w:lastColumn="0" w:noHBand="0" w:noVBand="1"/>
      </w:tblPr>
      <w:tblGrid>
        <w:gridCol w:w="2122"/>
        <w:gridCol w:w="2126"/>
        <w:gridCol w:w="5380"/>
      </w:tblGrid>
      <w:tr w:rsidR="00D32B57" w:rsidRPr="00E9518C" w14:paraId="0D37742A" w14:textId="1063028D" w:rsidTr="00FE0BB9">
        <w:tc>
          <w:tcPr>
            <w:tcW w:w="2122" w:type="dxa"/>
          </w:tcPr>
          <w:p w14:paraId="38517824" w14:textId="77777777" w:rsidR="00D32B57" w:rsidRPr="00E9518C" w:rsidRDefault="00D32B57" w:rsidP="003F34D3">
            <w:pPr>
              <w:textAlignment w:val="baseline"/>
              <w:rPr>
                <w:rFonts w:eastAsia="Times New Roman" w:cstheme="minorHAnsi"/>
                <w:color w:val="121212"/>
                <w:lang w:eastAsia="da-DK"/>
              </w:rPr>
            </w:pPr>
            <w:proofErr w:type="spellStart"/>
            <w:r w:rsidRPr="00E9518C">
              <w:rPr>
                <w:rFonts w:eastAsia="Times New Roman" w:cstheme="minorHAnsi"/>
                <w:color w:val="121212"/>
                <w:lang w:eastAsia="da-DK"/>
              </w:rPr>
              <w:t>Singularis</w:t>
            </w:r>
            <w:proofErr w:type="spellEnd"/>
          </w:p>
        </w:tc>
        <w:tc>
          <w:tcPr>
            <w:tcW w:w="2126" w:type="dxa"/>
          </w:tcPr>
          <w:p w14:paraId="287AE1DC" w14:textId="77777777" w:rsidR="00D32B57" w:rsidRPr="00E9518C" w:rsidRDefault="00D32B57" w:rsidP="003F34D3">
            <w:pPr>
              <w:textAlignment w:val="baseline"/>
              <w:rPr>
                <w:rFonts w:eastAsia="Times New Roman" w:cstheme="minorHAnsi"/>
                <w:color w:val="121212"/>
                <w:lang w:eastAsia="da-DK"/>
              </w:rPr>
            </w:pPr>
            <w:proofErr w:type="spellStart"/>
            <w:r w:rsidRPr="00E9518C">
              <w:rPr>
                <w:rFonts w:eastAsia="Times New Roman" w:cstheme="minorHAnsi"/>
                <w:color w:val="121212"/>
                <w:lang w:eastAsia="da-DK"/>
              </w:rPr>
              <w:t>Pluralis</w:t>
            </w:r>
            <w:proofErr w:type="spellEnd"/>
          </w:p>
        </w:tc>
        <w:tc>
          <w:tcPr>
            <w:tcW w:w="5380" w:type="dxa"/>
          </w:tcPr>
          <w:p w14:paraId="416586E8" w14:textId="79DBFCB5" w:rsidR="00D32B57" w:rsidRPr="00E9518C" w:rsidRDefault="00FE0BB9" w:rsidP="003F34D3">
            <w:pPr>
              <w:textAlignment w:val="baseline"/>
              <w:rPr>
                <w:rFonts w:eastAsia="Times New Roman" w:cstheme="minorHAnsi"/>
                <w:color w:val="121212"/>
                <w:lang w:eastAsia="da-DK"/>
              </w:rPr>
            </w:pPr>
            <w:proofErr w:type="spellStart"/>
            <w:r>
              <w:rPr>
                <w:rFonts w:eastAsia="Times New Roman" w:cstheme="minorHAnsi"/>
                <w:color w:val="121212"/>
                <w:lang w:eastAsia="da-DK"/>
              </w:rPr>
              <w:t>Forklaring</w:t>
            </w:r>
            <w:proofErr w:type="spellEnd"/>
          </w:p>
        </w:tc>
      </w:tr>
      <w:tr w:rsidR="00D32B57" w:rsidRPr="00E9518C" w14:paraId="3BB1256D" w14:textId="6EF54826" w:rsidTr="00FE0BB9">
        <w:tc>
          <w:tcPr>
            <w:tcW w:w="2122" w:type="dxa"/>
          </w:tcPr>
          <w:p w14:paraId="23702E6D" w14:textId="77777777" w:rsidR="00D32B57" w:rsidRPr="00E9518C" w:rsidRDefault="00D32B57" w:rsidP="003F34D3">
            <w:pPr>
              <w:textAlignment w:val="baseline"/>
              <w:rPr>
                <w:rFonts w:eastAsia="Times New Roman" w:cstheme="minorHAnsi"/>
                <w:color w:val="121212"/>
                <w:lang w:eastAsia="da-DK"/>
              </w:rPr>
            </w:pPr>
          </w:p>
        </w:tc>
        <w:tc>
          <w:tcPr>
            <w:tcW w:w="2126" w:type="dxa"/>
          </w:tcPr>
          <w:p w14:paraId="21B1C3CC" w14:textId="77777777" w:rsidR="00D32B57" w:rsidRPr="00E9518C" w:rsidRDefault="00D32B57" w:rsidP="003F34D3">
            <w:pPr>
              <w:textAlignment w:val="baseline"/>
              <w:rPr>
                <w:rFonts w:eastAsia="Times New Roman" w:cstheme="minorHAnsi"/>
                <w:color w:val="121212"/>
                <w:lang w:eastAsia="da-DK"/>
              </w:rPr>
            </w:pPr>
          </w:p>
        </w:tc>
        <w:tc>
          <w:tcPr>
            <w:tcW w:w="5380" w:type="dxa"/>
          </w:tcPr>
          <w:p w14:paraId="52DDB9C9" w14:textId="77777777" w:rsidR="00D32B57" w:rsidRPr="00E9518C" w:rsidRDefault="00D32B57" w:rsidP="003F34D3">
            <w:pPr>
              <w:textAlignment w:val="baseline"/>
              <w:rPr>
                <w:rFonts w:eastAsia="Times New Roman" w:cstheme="minorHAnsi"/>
                <w:color w:val="121212"/>
                <w:lang w:eastAsia="da-DK"/>
              </w:rPr>
            </w:pPr>
          </w:p>
        </w:tc>
      </w:tr>
      <w:tr w:rsidR="00D32B57" w:rsidRPr="00E9518C" w14:paraId="7BC6F274" w14:textId="1F2D4816" w:rsidTr="00FE0BB9">
        <w:tc>
          <w:tcPr>
            <w:tcW w:w="2122" w:type="dxa"/>
          </w:tcPr>
          <w:p w14:paraId="15F5A8E8" w14:textId="77777777" w:rsidR="00D32B57" w:rsidRPr="00E9518C" w:rsidRDefault="00D32B57" w:rsidP="003F34D3">
            <w:pPr>
              <w:textAlignment w:val="baseline"/>
              <w:rPr>
                <w:rFonts w:eastAsia="Times New Roman" w:cstheme="minorHAnsi"/>
                <w:color w:val="121212"/>
                <w:lang w:eastAsia="da-DK"/>
              </w:rPr>
            </w:pPr>
          </w:p>
        </w:tc>
        <w:tc>
          <w:tcPr>
            <w:tcW w:w="2126" w:type="dxa"/>
          </w:tcPr>
          <w:p w14:paraId="0C5D8BC0" w14:textId="77777777" w:rsidR="00D32B57" w:rsidRPr="00E9518C" w:rsidRDefault="00D32B57" w:rsidP="003F34D3">
            <w:pPr>
              <w:textAlignment w:val="baseline"/>
              <w:rPr>
                <w:rFonts w:eastAsia="Times New Roman" w:cstheme="minorHAnsi"/>
                <w:color w:val="121212"/>
                <w:lang w:eastAsia="da-DK"/>
              </w:rPr>
            </w:pPr>
          </w:p>
        </w:tc>
        <w:tc>
          <w:tcPr>
            <w:tcW w:w="5380" w:type="dxa"/>
          </w:tcPr>
          <w:p w14:paraId="27333555" w14:textId="77777777" w:rsidR="00D32B57" w:rsidRPr="00E9518C" w:rsidRDefault="00D32B57" w:rsidP="003F34D3">
            <w:pPr>
              <w:textAlignment w:val="baseline"/>
              <w:rPr>
                <w:rFonts w:eastAsia="Times New Roman" w:cstheme="minorHAnsi"/>
                <w:color w:val="121212"/>
                <w:lang w:eastAsia="da-DK"/>
              </w:rPr>
            </w:pPr>
          </w:p>
        </w:tc>
      </w:tr>
      <w:tr w:rsidR="00D32B57" w:rsidRPr="00E9518C" w14:paraId="04DA24FF" w14:textId="7291C056" w:rsidTr="00FE0BB9">
        <w:tc>
          <w:tcPr>
            <w:tcW w:w="2122" w:type="dxa"/>
          </w:tcPr>
          <w:p w14:paraId="1A5044B4" w14:textId="77777777" w:rsidR="00D32B57" w:rsidRPr="00E9518C" w:rsidRDefault="00D32B57" w:rsidP="003F34D3">
            <w:pPr>
              <w:textAlignment w:val="baseline"/>
              <w:rPr>
                <w:rFonts w:eastAsia="Times New Roman" w:cstheme="minorHAnsi"/>
                <w:color w:val="121212"/>
                <w:lang w:eastAsia="da-DK"/>
              </w:rPr>
            </w:pPr>
          </w:p>
        </w:tc>
        <w:tc>
          <w:tcPr>
            <w:tcW w:w="2126" w:type="dxa"/>
          </w:tcPr>
          <w:p w14:paraId="14686AE9" w14:textId="77777777" w:rsidR="00D32B57" w:rsidRPr="00E9518C" w:rsidRDefault="00D32B57" w:rsidP="003F34D3">
            <w:pPr>
              <w:textAlignment w:val="baseline"/>
              <w:rPr>
                <w:rFonts w:eastAsia="Times New Roman" w:cstheme="minorHAnsi"/>
                <w:color w:val="121212"/>
                <w:lang w:eastAsia="da-DK"/>
              </w:rPr>
            </w:pPr>
          </w:p>
        </w:tc>
        <w:tc>
          <w:tcPr>
            <w:tcW w:w="5380" w:type="dxa"/>
          </w:tcPr>
          <w:p w14:paraId="5C8CA7DD" w14:textId="77777777" w:rsidR="00D32B57" w:rsidRPr="00E9518C" w:rsidRDefault="00D32B57" w:rsidP="003F34D3">
            <w:pPr>
              <w:textAlignment w:val="baseline"/>
              <w:rPr>
                <w:rFonts w:eastAsia="Times New Roman" w:cstheme="minorHAnsi"/>
                <w:color w:val="121212"/>
                <w:lang w:eastAsia="da-DK"/>
              </w:rPr>
            </w:pPr>
          </w:p>
        </w:tc>
      </w:tr>
      <w:tr w:rsidR="00D32B57" w:rsidRPr="00E9518C" w14:paraId="1B757163" w14:textId="1B10B69C" w:rsidTr="00FE0BB9">
        <w:tc>
          <w:tcPr>
            <w:tcW w:w="2122" w:type="dxa"/>
          </w:tcPr>
          <w:p w14:paraId="3FC9EE87" w14:textId="77777777" w:rsidR="00D32B57" w:rsidRPr="00E9518C" w:rsidRDefault="00D32B57" w:rsidP="003F34D3">
            <w:pPr>
              <w:textAlignment w:val="baseline"/>
              <w:rPr>
                <w:rFonts w:eastAsia="Times New Roman" w:cstheme="minorHAnsi"/>
                <w:color w:val="121212"/>
                <w:lang w:eastAsia="da-DK"/>
              </w:rPr>
            </w:pPr>
          </w:p>
        </w:tc>
        <w:tc>
          <w:tcPr>
            <w:tcW w:w="2126" w:type="dxa"/>
          </w:tcPr>
          <w:p w14:paraId="40D08B1B" w14:textId="77777777" w:rsidR="00D32B57" w:rsidRPr="00E9518C" w:rsidRDefault="00D32B57" w:rsidP="003F34D3">
            <w:pPr>
              <w:textAlignment w:val="baseline"/>
              <w:rPr>
                <w:rFonts w:eastAsia="Times New Roman" w:cstheme="minorHAnsi"/>
                <w:color w:val="121212"/>
                <w:lang w:eastAsia="da-DK"/>
              </w:rPr>
            </w:pPr>
          </w:p>
        </w:tc>
        <w:tc>
          <w:tcPr>
            <w:tcW w:w="5380" w:type="dxa"/>
          </w:tcPr>
          <w:p w14:paraId="6B3A32AB" w14:textId="77777777" w:rsidR="00D32B57" w:rsidRPr="00E9518C" w:rsidRDefault="00D32B57" w:rsidP="003F34D3">
            <w:pPr>
              <w:textAlignment w:val="baseline"/>
              <w:rPr>
                <w:rFonts w:eastAsia="Times New Roman" w:cstheme="minorHAnsi"/>
                <w:color w:val="121212"/>
                <w:lang w:eastAsia="da-DK"/>
              </w:rPr>
            </w:pPr>
          </w:p>
        </w:tc>
      </w:tr>
      <w:tr w:rsidR="00D32B57" w:rsidRPr="00E9518C" w14:paraId="03992551" w14:textId="32B6CC93" w:rsidTr="00FE0BB9">
        <w:tc>
          <w:tcPr>
            <w:tcW w:w="2122" w:type="dxa"/>
          </w:tcPr>
          <w:p w14:paraId="038BAFFF" w14:textId="77777777" w:rsidR="00D32B57" w:rsidRPr="00E9518C" w:rsidRDefault="00D32B57" w:rsidP="003F34D3">
            <w:pPr>
              <w:textAlignment w:val="baseline"/>
              <w:rPr>
                <w:rFonts w:eastAsia="Times New Roman" w:cstheme="minorHAnsi"/>
                <w:color w:val="121212"/>
                <w:lang w:eastAsia="da-DK"/>
              </w:rPr>
            </w:pPr>
          </w:p>
        </w:tc>
        <w:tc>
          <w:tcPr>
            <w:tcW w:w="2126" w:type="dxa"/>
          </w:tcPr>
          <w:p w14:paraId="20EB72A0" w14:textId="77777777" w:rsidR="00D32B57" w:rsidRPr="00E9518C" w:rsidRDefault="00D32B57" w:rsidP="003F34D3">
            <w:pPr>
              <w:textAlignment w:val="baseline"/>
              <w:rPr>
                <w:rFonts w:eastAsia="Times New Roman" w:cstheme="minorHAnsi"/>
                <w:color w:val="121212"/>
                <w:lang w:eastAsia="da-DK"/>
              </w:rPr>
            </w:pPr>
          </w:p>
        </w:tc>
        <w:tc>
          <w:tcPr>
            <w:tcW w:w="5380" w:type="dxa"/>
          </w:tcPr>
          <w:p w14:paraId="29D2E005" w14:textId="77777777" w:rsidR="00D32B57" w:rsidRPr="00E9518C" w:rsidRDefault="00D32B57" w:rsidP="003F34D3">
            <w:pPr>
              <w:textAlignment w:val="baseline"/>
              <w:rPr>
                <w:rFonts w:eastAsia="Times New Roman" w:cstheme="minorHAnsi"/>
                <w:color w:val="121212"/>
                <w:lang w:eastAsia="da-DK"/>
              </w:rPr>
            </w:pPr>
          </w:p>
        </w:tc>
      </w:tr>
      <w:tr w:rsidR="00D32B57" w:rsidRPr="00E9518C" w14:paraId="0A1656B8" w14:textId="19E8F7A3" w:rsidTr="00FE0BB9">
        <w:tc>
          <w:tcPr>
            <w:tcW w:w="2122" w:type="dxa"/>
          </w:tcPr>
          <w:p w14:paraId="253948F4" w14:textId="77777777" w:rsidR="00D32B57" w:rsidRPr="00E9518C" w:rsidRDefault="00D32B57" w:rsidP="003F34D3">
            <w:pPr>
              <w:textAlignment w:val="baseline"/>
              <w:rPr>
                <w:rFonts w:eastAsia="Times New Roman" w:cstheme="minorHAnsi"/>
                <w:color w:val="121212"/>
                <w:lang w:eastAsia="da-DK"/>
              </w:rPr>
            </w:pPr>
          </w:p>
        </w:tc>
        <w:tc>
          <w:tcPr>
            <w:tcW w:w="2126" w:type="dxa"/>
          </w:tcPr>
          <w:p w14:paraId="21B078C8" w14:textId="77777777" w:rsidR="00D32B57" w:rsidRPr="00E9518C" w:rsidRDefault="00D32B57" w:rsidP="003F34D3">
            <w:pPr>
              <w:textAlignment w:val="baseline"/>
              <w:rPr>
                <w:rFonts w:eastAsia="Times New Roman" w:cstheme="minorHAnsi"/>
                <w:color w:val="121212"/>
                <w:lang w:eastAsia="da-DK"/>
              </w:rPr>
            </w:pPr>
          </w:p>
        </w:tc>
        <w:tc>
          <w:tcPr>
            <w:tcW w:w="5380" w:type="dxa"/>
          </w:tcPr>
          <w:p w14:paraId="1970D733" w14:textId="77777777" w:rsidR="00D32B57" w:rsidRPr="00E9518C" w:rsidRDefault="00D32B57" w:rsidP="003F34D3">
            <w:pPr>
              <w:textAlignment w:val="baseline"/>
              <w:rPr>
                <w:rFonts w:eastAsia="Times New Roman" w:cstheme="minorHAnsi"/>
                <w:color w:val="121212"/>
                <w:lang w:eastAsia="da-DK"/>
              </w:rPr>
            </w:pPr>
          </w:p>
        </w:tc>
      </w:tr>
    </w:tbl>
    <w:p w14:paraId="5EC7F6BC" w14:textId="77777777" w:rsidR="005D3B03" w:rsidRPr="00E9518C" w:rsidRDefault="005D3B03" w:rsidP="002E7DC1">
      <w:pPr>
        <w:pStyle w:val="Heading1"/>
        <w:shd w:val="clear" w:color="auto" w:fill="FFFFFF"/>
        <w:spacing w:line="288" w:lineRule="atLeast"/>
        <w:textAlignment w:val="top"/>
        <w:rPr>
          <w:rFonts w:asciiTheme="minorHAnsi" w:hAnsiTheme="minorHAnsi" w:cstheme="minorHAnsi"/>
          <w:color w:val="7CB2CE"/>
          <w:sz w:val="24"/>
          <w:szCs w:val="24"/>
        </w:rPr>
      </w:pPr>
    </w:p>
    <w:p w14:paraId="2DF63C3F" w14:textId="77777777" w:rsidR="00EA41AB" w:rsidRDefault="00EA41AB">
      <w:pPr>
        <w:rPr>
          <w:rFonts w:eastAsia="Times New Roman" w:cstheme="minorHAnsi"/>
          <w:b/>
          <w:bCs/>
          <w:color w:val="7CB2CE"/>
          <w:kern w:val="36"/>
          <w:sz w:val="24"/>
          <w:szCs w:val="24"/>
          <w:lang w:val="da-DK" w:eastAsia="da-DK"/>
        </w:rPr>
      </w:pPr>
      <w:r>
        <w:rPr>
          <w:rFonts w:cstheme="minorHAnsi"/>
          <w:color w:val="7CB2CE"/>
          <w:sz w:val="24"/>
          <w:szCs w:val="24"/>
        </w:rPr>
        <w:br w:type="page"/>
      </w:r>
    </w:p>
    <w:p w14:paraId="1FE88C89" w14:textId="17CB0751" w:rsidR="008B6199" w:rsidRPr="008B6199" w:rsidRDefault="008B6199" w:rsidP="008B6199">
      <w:pPr>
        <w:pStyle w:val="Heading1"/>
        <w:shd w:val="clear" w:color="auto" w:fill="FFFFFF"/>
        <w:spacing w:line="288" w:lineRule="atLeast"/>
        <w:textAlignment w:val="top"/>
        <w:rPr>
          <w:rFonts w:asciiTheme="minorHAnsi" w:hAnsiTheme="minorHAnsi" w:cstheme="minorHAnsi"/>
          <w:b w:val="0"/>
          <w:bCs w:val="0"/>
          <w:color w:val="7CB2CE"/>
          <w:sz w:val="36"/>
          <w:szCs w:val="36"/>
        </w:rPr>
      </w:pPr>
      <w:r w:rsidRPr="008B6199">
        <w:rPr>
          <w:rFonts w:asciiTheme="minorHAnsi" w:hAnsiTheme="minorHAnsi" w:cstheme="minorHAnsi"/>
          <w:b w:val="0"/>
          <w:bCs w:val="0"/>
          <w:color w:val="7CB2CE"/>
          <w:sz w:val="36"/>
          <w:szCs w:val="36"/>
        </w:rPr>
        <w:lastRenderedPageBreak/>
        <w:t xml:space="preserve">Assignment </w:t>
      </w:r>
      <w:r>
        <w:rPr>
          <w:rFonts w:asciiTheme="minorHAnsi" w:hAnsiTheme="minorHAnsi" w:cstheme="minorHAnsi"/>
          <w:b w:val="0"/>
          <w:bCs w:val="0"/>
          <w:color w:val="7CB2CE"/>
          <w:sz w:val="36"/>
          <w:szCs w:val="36"/>
        </w:rPr>
        <w:t>2</w:t>
      </w:r>
    </w:p>
    <w:p w14:paraId="372AC33E" w14:textId="7D5C67E0" w:rsidR="002E7DC1" w:rsidRPr="00FF791D" w:rsidRDefault="002E7DC1" w:rsidP="002E7DC1">
      <w:pPr>
        <w:spacing w:before="100" w:beforeAutospacing="1" w:after="100" w:afterAutospacing="1"/>
        <w:rPr>
          <w:rFonts w:eastAsia="Times New Roman" w:cstheme="minorHAnsi"/>
          <w:color w:val="000000" w:themeColor="text1"/>
          <w:sz w:val="24"/>
          <w:szCs w:val="24"/>
          <w:lang w:val="da-DK" w:eastAsia="da-DK"/>
        </w:rPr>
      </w:pPr>
      <w:r w:rsidRPr="00E9518C">
        <w:rPr>
          <w:rFonts w:cstheme="minorHAnsi"/>
          <w:color w:val="000000"/>
          <w:sz w:val="24"/>
          <w:szCs w:val="24"/>
          <w:lang w:val="da-DK"/>
        </w:rPr>
        <w:br/>
      </w:r>
      <w:r w:rsidRPr="00E9518C">
        <w:rPr>
          <w:rStyle w:val="Strong"/>
          <w:rFonts w:cstheme="minorHAnsi"/>
          <w:color w:val="000000"/>
          <w:sz w:val="24"/>
          <w:szCs w:val="24"/>
          <w:shd w:val="clear" w:color="auto" w:fill="FFFFFF"/>
          <w:lang w:val="da-DK"/>
        </w:rPr>
        <w:t>Besvar opgave a, b, c og d med udgangspunkt i nedenstående tekst</w:t>
      </w:r>
      <w:r w:rsidR="00FF791D">
        <w:rPr>
          <w:rStyle w:val="Strong"/>
          <w:rFonts w:cstheme="minorHAnsi"/>
          <w:color w:val="000000"/>
          <w:sz w:val="24"/>
          <w:szCs w:val="24"/>
          <w:shd w:val="clear" w:color="auto" w:fill="FFFFFF"/>
          <w:lang w:val="da-DK"/>
        </w:rPr>
        <w:t>stykke</w:t>
      </w:r>
      <w:r w:rsidRPr="00E9518C">
        <w:rPr>
          <w:rStyle w:val="Strong"/>
          <w:rFonts w:cstheme="minorHAnsi"/>
          <w:color w:val="000000"/>
          <w:sz w:val="24"/>
          <w:szCs w:val="24"/>
          <w:shd w:val="clear" w:color="auto" w:fill="FFFFFF"/>
          <w:lang w:val="da-DK"/>
        </w:rPr>
        <w:t xml:space="preserve">. </w:t>
      </w:r>
      <w:r w:rsidRPr="00FF791D">
        <w:rPr>
          <w:rStyle w:val="Strong"/>
          <w:rFonts w:cstheme="minorHAnsi"/>
          <w:color w:val="000000"/>
          <w:sz w:val="24"/>
          <w:szCs w:val="24"/>
          <w:shd w:val="clear" w:color="auto" w:fill="FFFFFF"/>
          <w:lang w:val="da-DK"/>
        </w:rPr>
        <w:t>Brug relevant grammatisk terminologi.</w:t>
      </w:r>
    </w:p>
    <w:p w14:paraId="7E90F5D0" w14:textId="77777777" w:rsidR="002E7DC1" w:rsidRPr="00E9518C" w:rsidRDefault="002E7DC1" w:rsidP="002E7DC1">
      <w:pPr>
        <w:pStyle w:val="ListParagraph"/>
        <w:numPr>
          <w:ilvl w:val="0"/>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 xml:space="preserve">Fem ing-former er understreget. Forklar for hvert eksempel, hvorfor der er anvendt ing-form. </w:t>
      </w:r>
    </w:p>
    <w:tbl>
      <w:tblPr>
        <w:tblStyle w:val="TableGrid"/>
        <w:tblW w:w="0" w:type="auto"/>
        <w:tblLook w:val="04A0" w:firstRow="1" w:lastRow="0" w:firstColumn="1" w:lastColumn="0" w:noHBand="0" w:noVBand="1"/>
      </w:tblPr>
      <w:tblGrid>
        <w:gridCol w:w="1838"/>
        <w:gridCol w:w="7784"/>
      </w:tblGrid>
      <w:tr w:rsidR="00CA02FC" w:rsidRPr="00E9518C" w14:paraId="75CDB8B1" w14:textId="77777777" w:rsidTr="00CA02FC">
        <w:tc>
          <w:tcPr>
            <w:tcW w:w="1838" w:type="dxa"/>
          </w:tcPr>
          <w:p w14:paraId="59707B03" w14:textId="4794537F" w:rsidR="00CA02FC" w:rsidRPr="00E9518C" w:rsidRDefault="00CA02FC" w:rsidP="003F34D3">
            <w:pPr>
              <w:textAlignment w:val="baseline"/>
              <w:rPr>
                <w:rFonts w:eastAsia="Times New Roman" w:cstheme="minorHAnsi"/>
                <w:color w:val="121212"/>
                <w:lang w:eastAsia="da-DK"/>
              </w:rPr>
            </w:pPr>
            <w:proofErr w:type="spellStart"/>
            <w:r>
              <w:rPr>
                <w:rFonts w:eastAsia="Times New Roman" w:cstheme="minorHAnsi"/>
                <w:color w:val="121212"/>
                <w:lang w:eastAsia="da-DK"/>
              </w:rPr>
              <w:t>ing</w:t>
            </w:r>
            <w:proofErr w:type="spellEnd"/>
            <w:r>
              <w:rPr>
                <w:rFonts w:eastAsia="Times New Roman" w:cstheme="minorHAnsi"/>
                <w:color w:val="121212"/>
                <w:lang w:eastAsia="da-DK"/>
              </w:rPr>
              <w:t>-form</w:t>
            </w:r>
          </w:p>
        </w:tc>
        <w:tc>
          <w:tcPr>
            <w:tcW w:w="7784" w:type="dxa"/>
          </w:tcPr>
          <w:p w14:paraId="4B2C1927" w14:textId="17B4976F" w:rsidR="00CA02FC" w:rsidRPr="00E9518C" w:rsidRDefault="00CA02FC" w:rsidP="003F34D3">
            <w:pPr>
              <w:textAlignment w:val="baseline"/>
              <w:rPr>
                <w:rFonts w:eastAsia="Times New Roman" w:cstheme="minorHAnsi"/>
                <w:color w:val="121212"/>
                <w:lang w:eastAsia="da-DK"/>
              </w:rPr>
            </w:pPr>
            <w:proofErr w:type="spellStart"/>
            <w:r>
              <w:rPr>
                <w:rFonts w:eastAsia="Times New Roman" w:cstheme="minorHAnsi"/>
                <w:color w:val="121212"/>
                <w:lang w:eastAsia="da-DK"/>
              </w:rPr>
              <w:t>Forklaring</w:t>
            </w:r>
            <w:proofErr w:type="spellEnd"/>
          </w:p>
        </w:tc>
      </w:tr>
      <w:tr w:rsidR="00CA02FC" w:rsidRPr="00E9518C" w14:paraId="0F64B7DC" w14:textId="77777777" w:rsidTr="00CA02FC">
        <w:tc>
          <w:tcPr>
            <w:tcW w:w="1838" w:type="dxa"/>
          </w:tcPr>
          <w:p w14:paraId="70336219" w14:textId="04D0D2C6" w:rsidR="00CA02FC" w:rsidRPr="00CA02FC" w:rsidRDefault="00CA02FC" w:rsidP="00CA02FC">
            <w:pPr>
              <w:pStyle w:val="ListParagraph"/>
              <w:numPr>
                <w:ilvl w:val="0"/>
                <w:numId w:val="10"/>
              </w:numPr>
              <w:textAlignment w:val="baseline"/>
              <w:rPr>
                <w:rFonts w:eastAsia="Times New Roman" w:cstheme="minorHAnsi"/>
                <w:color w:val="121212"/>
                <w:lang w:eastAsia="da-DK"/>
              </w:rPr>
            </w:pPr>
            <w:r>
              <w:rPr>
                <w:rFonts w:eastAsia="Times New Roman" w:cstheme="minorHAnsi"/>
                <w:color w:val="121212"/>
                <w:lang w:eastAsia="da-DK"/>
              </w:rPr>
              <w:t>raising</w:t>
            </w:r>
          </w:p>
        </w:tc>
        <w:tc>
          <w:tcPr>
            <w:tcW w:w="7784" w:type="dxa"/>
          </w:tcPr>
          <w:p w14:paraId="7E474666" w14:textId="77777777" w:rsidR="00CA02FC" w:rsidRPr="00E9518C" w:rsidRDefault="00CA02FC" w:rsidP="003F34D3">
            <w:pPr>
              <w:textAlignment w:val="baseline"/>
              <w:rPr>
                <w:rFonts w:eastAsia="Times New Roman" w:cstheme="minorHAnsi"/>
                <w:color w:val="121212"/>
                <w:lang w:eastAsia="da-DK"/>
              </w:rPr>
            </w:pPr>
          </w:p>
        </w:tc>
      </w:tr>
      <w:tr w:rsidR="00CA02FC" w:rsidRPr="00E9518C" w14:paraId="7E5F4B66" w14:textId="77777777" w:rsidTr="00CA02FC">
        <w:tc>
          <w:tcPr>
            <w:tcW w:w="1838" w:type="dxa"/>
          </w:tcPr>
          <w:p w14:paraId="25EE2FB1" w14:textId="07E0239E" w:rsidR="00CA02FC" w:rsidRPr="00CA02FC" w:rsidRDefault="00CA02FC" w:rsidP="00CA02FC">
            <w:pPr>
              <w:pStyle w:val="ListParagraph"/>
              <w:numPr>
                <w:ilvl w:val="0"/>
                <w:numId w:val="10"/>
              </w:numPr>
              <w:textAlignment w:val="baseline"/>
              <w:rPr>
                <w:rFonts w:eastAsia="Times New Roman" w:cstheme="minorHAnsi"/>
                <w:color w:val="121212"/>
                <w:lang w:eastAsia="da-DK"/>
              </w:rPr>
            </w:pPr>
            <w:r>
              <w:rPr>
                <w:rFonts w:eastAsia="Times New Roman" w:cstheme="minorHAnsi"/>
                <w:color w:val="121212"/>
                <w:lang w:eastAsia="da-DK"/>
              </w:rPr>
              <w:t>killing</w:t>
            </w:r>
          </w:p>
        </w:tc>
        <w:tc>
          <w:tcPr>
            <w:tcW w:w="7784" w:type="dxa"/>
          </w:tcPr>
          <w:p w14:paraId="3DA858B1" w14:textId="77777777" w:rsidR="00CA02FC" w:rsidRPr="00E9518C" w:rsidRDefault="00CA02FC" w:rsidP="003F34D3">
            <w:pPr>
              <w:textAlignment w:val="baseline"/>
              <w:rPr>
                <w:rFonts w:eastAsia="Times New Roman" w:cstheme="minorHAnsi"/>
                <w:color w:val="121212"/>
                <w:lang w:eastAsia="da-DK"/>
              </w:rPr>
            </w:pPr>
          </w:p>
        </w:tc>
      </w:tr>
      <w:tr w:rsidR="00CA02FC" w:rsidRPr="00E9518C" w14:paraId="6FE4D1D5" w14:textId="77777777" w:rsidTr="00CA02FC">
        <w:tc>
          <w:tcPr>
            <w:tcW w:w="1838" w:type="dxa"/>
          </w:tcPr>
          <w:p w14:paraId="28DC84BD" w14:textId="25E91631" w:rsidR="00CA02FC" w:rsidRPr="00CA02FC" w:rsidRDefault="00CA02FC" w:rsidP="00CA02FC">
            <w:pPr>
              <w:pStyle w:val="ListParagraph"/>
              <w:numPr>
                <w:ilvl w:val="0"/>
                <w:numId w:val="10"/>
              </w:numPr>
              <w:textAlignment w:val="baseline"/>
              <w:rPr>
                <w:rFonts w:eastAsia="Times New Roman" w:cstheme="minorHAnsi"/>
                <w:color w:val="121212"/>
                <w:lang w:eastAsia="da-DK"/>
              </w:rPr>
            </w:pPr>
            <w:r>
              <w:rPr>
                <w:rFonts w:eastAsia="Times New Roman" w:cstheme="minorHAnsi"/>
                <w:color w:val="121212"/>
                <w:lang w:eastAsia="da-DK"/>
              </w:rPr>
              <w:t>doing</w:t>
            </w:r>
          </w:p>
        </w:tc>
        <w:tc>
          <w:tcPr>
            <w:tcW w:w="7784" w:type="dxa"/>
          </w:tcPr>
          <w:p w14:paraId="2EDD03BA" w14:textId="77777777" w:rsidR="00CA02FC" w:rsidRPr="00E9518C" w:rsidRDefault="00CA02FC" w:rsidP="003F34D3">
            <w:pPr>
              <w:textAlignment w:val="baseline"/>
              <w:rPr>
                <w:rFonts w:eastAsia="Times New Roman" w:cstheme="minorHAnsi"/>
                <w:color w:val="121212"/>
                <w:lang w:eastAsia="da-DK"/>
              </w:rPr>
            </w:pPr>
          </w:p>
        </w:tc>
      </w:tr>
      <w:tr w:rsidR="00CA02FC" w:rsidRPr="00E9518C" w14:paraId="39AF2960" w14:textId="77777777" w:rsidTr="00CA02FC">
        <w:tc>
          <w:tcPr>
            <w:tcW w:w="1838" w:type="dxa"/>
          </w:tcPr>
          <w:p w14:paraId="3852BB5C" w14:textId="547F3524" w:rsidR="00CA02FC" w:rsidRPr="00CA02FC" w:rsidRDefault="00CA02FC" w:rsidP="00CA02FC">
            <w:pPr>
              <w:pStyle w:val="ListParagraph"/>
              <w:numPr>
                <w:ilvl w:val="0"/>
                <w:numId w:val="10"/>
              </w:numPr>
              <w:textAlignment w:val="baseline"/>
              <w:rPr>
                <w:rFonts w:eastAsia="Times New Roman" w:cstheme="minorHAnsi"/>
                <w:color w:val="121212"/>
                <w:lang w:eastAsia="da-DK"/>
              </w:rPr>
            </w:pPr>
            <w:r>
              <w:rPr>
                <w:rFonts w:eastAsia="Times New Roman" w:cstheme="minorHAnsi"/>
                <w:color w:val="121212"/>
                <w:lang w:eastAsia="da-DK"/>
              </w:rPr>
              <w:t>growing</w:t>
            </w:r>
          </w:p>
        </w:tc>
        <w:tc>
          <w:tcPr>
            <w:tcW w:w="7784" w:type="dxa"/>
          </w:tcPr>
          <w:p w14:paraId="58EA9050" w14:textId="77777777" w:rsidR="00CA02FC" w:rsidRPr="00E9518C" w:rsidRDefault="00CA02FC" w:rsidP="003F34D3">
            <w:pPr>
              <w:textAlignment w:val="baseline"/>
              <w:rPr>
                <w:rFonts w:eastAsia="Times New Roman" w:cstheme="minorHAnsi"/>
                <w:color w:val="121212"/>
                <w:lang w:eastAsia="da-DK"/>
              </w:rPr>
            </w:pPr>
          </w:p>
        </w:tc>
      </w:tr>
      <w:tr w:rsidR="00CA02FC" w:rsidRPr="00E9518C" w14:paraId="1E38CCCE" w14:textId="77777777" w:rsidTr="00CA02FC">
        <w:tc>
          <w:tcPr>
            <w:tcW w:w="1838" w:type="dxa"/>
          </w:tcPr>
          <w:p w14:paraId="0FD31953" w14:textId="4AE2177E" w:rsidR="00CA02FC" w:rsidRPr="00CA02FC" w:rsidRDefault="00CA02FC" w:rsidP="00CA02FC">
            <w:pPr>
              <w:pStyle w:val="ListParagraph"/>
              <w:numPr>
                <w:ilvl w:val="0"/>
                <w:numId w:val="10"/>
              </w:numPr>
              <w:textAlignment w:val="baseline"/>
              <w:rPr>
                <w:rFonts w:eastAsia="Times New Roman" w:cstheme="minorHAnsi"/>
                <w:color w:val="121212"/>
                <w:lang w:eastAsia="da-DK"/>
              </w:rPr>
            </w:pPr>
            <w:r>
              <w:rPr>
                <w:rFonts w:eastAsia="Times New Roman" w:cstheme="minorHAnsi"/>
                <w:color w:val="121212"/>
                <w:lang w:eastAsia="da-DK"/>
              </w:rPr>
              <w:t>including</w:t>
            </w:r>
          </w:p>
        </w:tc>
        <w:tc>
          <w:tcPr>
            <w:tcW w:w="7784" w:type="dxa"/>
          </w:tcPr>
          <w:p w14:paraId="307F49A3" w14:textId="77777777" w:rsidR="00CA02FC" w:rsidRPr="00E9518C" w:rsidRDefault="00CA02FC" w:rsidP="003F34D3">
            <w:pPr>
              <w:textAlignment w:val="baseline"/>
              <w:rPr>
                <w:rFonts w:eastAsia="Times New Roman" w:cstheme="minorHAnsi"/>
                <w:color w:val="121212"/>
                <w:lang w:eastAsia="da-DK"/>
              </w:rPr>
            </w:pPr>
          </w:p>
        </w:tc>
      </w:tr>
    </w:tbl>
    <w:p w14:paraId="1A333A08" w14:textId="77777777" w:rsidR="00912F66" w:rsidRPr="00E9518C" w:rsidRDefault="00912F66" w:rsidP="00912F66">
      <w:pPr>
        <w:pStyle w:val="ListParagraph"/>
        <w:spacing w:before="100" w:beforeAutospacing="1" w:after="100" w:afterAutospacing="1" w:line="240" w:lineRule="auto"/>
        <w:rPr>
          <w:rFonts w:eastAsia="Times New Roman" w:cstheme="minorHAnsi"/>
          <w:color w:val="000000" w:themeColor="text1"/>
          <w:sz w:val="24"/>
          <w:szCs w:val="24"/>
          <w:lang w:val="da-DK" w:eastAsia="da-DK"/>
        </w:rPr>
      </w:pPr>
    </w:p>
    <w:p w14:paraId="3A45F5FC" w14:textId="77777777" w:rsidR="002E7DC1" w:rsidRPr="00E9518C" w:rsidRDefault="002E7DC1" w:rsidP="002E7DC1">
      <w:pPr>
        <w:pStyle w:val="ListParagraph"/>
        <w:numPr>
          <w:ilvl w:val="0"/>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 xml:space="preserve">Find og skriv </w:t>
      </w:r>
    </w:p>
    <w:p w14:paraId="28FA9D6A" w14:textId="77777777" w:rsidR="002E7DC1" w:rsidRPr="00E9518C" w:rsidRDefault="002E7DC1" w:rsidP="002E7DC1">
      <w:pPr>
        <w:pStyle w:val="ListParagraph"/>
        <w:numPr>
          <w:ilvl w:val="1"/>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et eksempel på anvendelse af komma efter et indledende adverbialled</w:t>
      </w:r>
    </w:p>
    <w:p w14:paraId="3175AF52" w14:textId="7CE5E83B" w:rsidR="002E7DC1" w:rsidRDefault="002E7DC1" w:rsidP="002E7DC1">
      <w:pPr>
        <w:pStyle w:val="ListParagraph"/>
        <w:numPr>
          <w:ilvl w:val="1"/>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et eksempel på anvendelse af komma i forbindelse med opremsning</w:t>
      </w:r>
      <w:r w:rsidR="00FF791D">
        <w:rPr>
          <w:rFonts w:eastAsia="Times New Roman" w:cstheme="minorHAnsi"/>
          <w:color w:val="000000" w:themeColor="text1"/>
          <w:sz w:val="24"/>
          <w:szCs w:val="24"/>
          <w:lang w:val="da-DK" w:eastAsia="da-DK"/>
        </w:rPr>
        <w:t>.</w:t>
      </w:r>
    </w:p>
    <w:p w14:paraId="1B0B27F5" w14:textId="77777777" w:rsidR="00EA41AB" w:rsidRDefault="00EA41AB" w:rsidP="00EA41AB">
      <w:pPr>
        <w:pStyle w:val="ListParagraph"/>
        <w:spacing w:before="100" w:beforeAutospacing="1" w:after="100" w:afterAutospacing="1" w:line="240" w:lineRule="auto"/>
        <w:ind w:left="1440"/>
        <w:rPr>
          <w:rFonts w:eastAsia="Times New Roman" w:cstheme="minorHAnsi"/>
          <w:color w:val="000000" w:themeColor="text1"/>
          <w:sz w:val="24"/>
          <w:szCs w:val="24"/>
          <w:lang w:val="da-DK" w:eastAsia="da-DK"/>
        </w:rPr>
      </w:pPr>
    </w:p>
    <w:tbl>
      <w:tblPr>
        <w:tblStyle w:val="TableGrid"/>
        <w:tblW w:w="0" w:type="auto"/>
        <w:tblInd w:w="-5" w:type="dxa"/>
        <w:tblLook w:val="04A0" w:firstRow="1" w:lastRow="0" w:firstColumn="1" w:lastColumn="0" w:noHBand="0" w:noVBand="1"/>
      </w:tblPr>
      <w:tblGrid>
        <w:gridCol w:w="709"/>
        <w:gridCol w:w="8924"/>
      </w:tblGrid>
      <w:tr w:rsidR="00CA02FC" w14:paraId="7CA86C2B" w14:textId="77777777" w:rsidTr="00EA41AB">
        <w:tc>
          <w:tcPr>
            <w:tcW w:w="709" w:type="dxa"/>
          </w:tcPr>
          <w:p w14:paraId="79D3144D" w14:textId="23F80509" w:rsidR="00CA02FC" w:rsidRDefault="00EA41AB" w:rsidP="00CA02FC">
            <w:pPr>
              <w:pStyle w:val="ListParagraph"/>
              <w:spacing w:before="100" w:beforeAutospacing="1" w:after="100" w:afterAutospacing="1"/>
              <w:ind w:left="0"/>
              <w:rPr>
                <w:rFonts w:eastAsia="Times New Roman" w:cstheme="minorHAnsi"/>
                <w:color w:val="000000" w:themeColor="text1"/>
                <w:lang w:val="da-DK" w:eastAsia="da-DK"/>
              </w:rPr>
            </w:pPr>
            <w:r>
              <w:rPr>
                <w:rFonts w:eastAsia="Times New Roman" w:cstheme="minorHAnsi"/>
                <w:color w:val="000000" w:themeColor="text1"/>
                <w:lang w:val="da-DK" w:eastAsia="da-DK"/>
              </w:rPr>
              <w:t>i.</w:t>
            </w:r>
          </w:p>
        </w:tc>
        <w:tc>
          <w:tcPr>
            <w:tcW w:w="8924" w:type="dxa"/>
          </w:tcPr>
          <w:p w14:paraId="31BEB813" w14:textId="77777777" w:rsidR="00CA02FC" w:rsidRDefault="00CA02FC" w:rsidP="00CA02FC">
            <w:pPr>
              <w:pStyle w:val="ListParagraph"/>
              <w:spacing w:before="100" w:beforeAutospacing="1" w:after="100" w:afterAutospacing="1"/>
              <w:ind w:left="0"/>
              <w:rPr>
                <w:rFonts w:eastAsia="Times New Roman" w:cstheme="minorHAnsi"/>
                <w:color w:val="000000" w:themeColor="text1"/>
                <w:lang w:val="da-DK" w:eastAsia="da-DK"/>
              </w:rPr>
            </w:pPr>
          </w:p>
        </w:tc>
      </w:tr>
      <w:tr w:rsidR="00CA02FC" w14:paraId="72DC4E52" w14:textId="77777777" w:rsidTr="00EA41AB">
        <w:tc>
          <w:tcPr>
            <w:tcW w:w="709" w:type="dxa"/>
          </w:tcPr>
          <w:p w14:paraId="644AA175" w14:textId="1A35FB57" w:rsidR="00CA02FC" w:rsidRDefault="00EA41AB" w:rsidP="00CA02FC">
            <w:pPr>
              <w:pStyle w:val="ListParagraph"/>
              <w:spacing w:before="100" w:beforeAutospacing="1" w:after="100" w:afterAutospacing="1"/>
              <w:ind w:left="0"/>
              <w:rPr>
                <w:rFonts w:eastAsia="Times New Roman" w:cstheme="minorHAnsi"/>
                <w:color w:val="000000" w:themeColor="text1"/>
                <w:lang w:val="da-DK" w:eastAsia="da-DK"/>
              </w:rPr>
            </w:pPr>
            <w:r>
              <w:rPr>
                <w:rFonts w:eastAsia="Times New Roman" w:cstheme="minorHAnsi"/>
                <w:color w:val="000000" w:themeColor="text1"/>
                <w:lang w:val="da-DK" w:eastAsia="da-DK"/>
              </w:rPr>
              <w:t>ii.</w:t>
            </w:r>
          </w:p>
        </w:tc>
        <w:tc>
          <w:tcPr>
            <w:tcW w:w="8924" w:type="dxa"/>
          </w:tcPr>
          <w:p w14:paraId="1E20FED1" w14:textId="77777777" w:rsidR="00CA02FC" w:rsidRDefault="00CA02FC" w:rsidP="00CA02FC">
            <w:pPr>
              <w:pStyle w:val="ListParagraph"/>
              <w:spacing w:before="100" w:beforeAutospacing="1" w:after="100" w:afterAutospacing="1"/>
              <w:ind w:left="0"/>
              <w:rPr>
                <w:rFonts w:eastAsia="Times New Roman" w:cstheme="minorHAnsi"/>
                <w:color w:val="000000" w:themeColor="text1"/>
                <w:lang w:val="da-DK" w:eastAsia="da-DK"/>
              </w:rPr>
            </w:pPr>
          </w:p>
        </w:tc>
      </w:tr>
    </w:tbl>
    <w:p w14:paraId="0AD39F07" w14:textId="77777777" w:rsidR="00912F66" w:rsidRPr="00E9518C" w:rsidRDefault="00912F66" w:rsidP="00912F66">
      <w:pPr>
        <w:pStyle w:val="ListParagraph"/>
        <w:spacing w:before="100" w:beforeAutospacing="1" w:after="100" w:afterAutospacing="1" w:line="240" w:lineRule="auto"/>
        <w:ind w:left="1440"/>
        <w:rPr>
          <w:rFonts w:eastAsia="Times New Roman" w:cstheme="minorHAnsi"/>
          <w:color w:val="000000" w:themeColor="text1"/>
          <w:sz w:val="24"/>
          <w:szCs w:val="24"/>
          <w:lang w:val="da-DK" w:eastAsia="da-DK"/>
        </w:rPr>
      </w:pPr>
    </w:p>
    <w:p w14:paraId="738898E5" w14:textId="77777777" w:rsidR="002E7DC1" w:rsidRPr="00E9518C" w:rsidRDefault="002E7DC1" w:rsidP="002E7DC1">
      <w:pPr>
        <w:pStyle w:val="ListParagraph"/>
        <w:numPr>
          <w:ilvl w:val="0"/>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Find og skriv</w:t>
      </w:r>
    </w:p>
    <w:p w14:paraId="5A5E82B9" w14:textId="504338E0" w:rsidR="002E7DC1" w:rsidRPr="00E9518C" w:rsidRDefault="002E7DC1" w:rsidP="002E7DC1">
      <w:pPr>
        <w:pStyle w:val="ListParagraph"/>
        <w:numPr>
          <w:ilvl w:val="1"/>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et eksempel på en helsætning, der består af en hovedsætning og en ledsætning</w:t>
      </w:r>
    </w:p>
    <w:p w14:paraId="76C9E505" w14:textId="0BBED83E" w:rsidR="002E7DC1" w:rsidRDefault="002E7DC1" w:rsidP="002E7DC1">
      <w:pPr>
        <w:pStyle w:val="ListParagraph"/>
        <w:numPr>
          <w:ilvl w:val="1"/>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et eksempel på en helsætning, der består af to hovedsætninger</w:t>
      </w:r>
      <w:r w:rsidR="00FF791D">
        <w:rPr>
          <w:rFonts w:eastAsia="Times New Roman" w:cstheme="minorHAnsi"/>
          <w:color w:val="000000" w:themeColor="text1"/>
          <w:sz w:val="24"/>
          <w:szCs w:val="24"/>
          <w:lang w:val="da-DK" w:eastAsia="da-DK"/>
        </w:rPr>
        <w:t>.</w:t>
      </w:r>
      <w:r w:rsidRPr="00E9518C">
        <w:rPr>
          <w:rFonts w:eastAsia="Times New Roman" w:cstheme="minorHAnsi"/>
          <w:color w:val="000000" w:themeColor="text1"/>
          <w:sz w:val="24"/>
          <w:szCs w:val="24"/>
          <w:lang w:val="da-DK" w:eastAsia="da-DK"/>
        </w:rPr>
        <w:t xml:space="preserve"> </w:t>
      </w:r>
    </w:p>
    <w:p w14:paraId="337A8C1B" w14:textId="77777777" w:rsidR="00EA41AB" w:rsidRPr="00E9518C" w:rsidRDefault="00EA41AB" w:rsidP="00EA41AB">
      <w:pPr>
        <w:pStyle w:val="ListParagraph"/>
        <w:spacing w:before="100" w:beforeAutospacing="1" w:after="100" w:afterAutospacing="1" w:line="240" w:lineRule="auto"/>
        <w:ind w:left="1440"/>
        <w:rPr>
          <w:rFonts w:eastAsia="Times New Roman" w:cstheme="minorHAnsi"/>
          <w:color w:val="000000" w:themeColor="text1"/>
          <w:sz w:val="24"/>
          <w:szCs w:val="24"/>
          <w:lang w:val="da-DK" w:eastAsia="da-DK"/>
        </w:rPr>
      </w:pPr>
    </w:p>
    <w:tbl>
      <w:tblPr>
        <w:tblStyle w:val="TableGrid"/>
        <w:tblW w:w="0" w:type="auto"/>
        <w:tblInd w:w="-5" w:type="dxa"/>
        <w:tblLook w:val="04A0" w:firstRow="1" w:lastRow="0" w:firstColumn="1" w:lastColumn="0" w:noHBand="0" w:noVBand="1"/>
      </w:tblPr>
      <w:tblGrid>
        <w:gridCol w:w="709"/>
        <w:gridCol w:w="8924"/>
      </w:tblGrid>
      <w:tr w:rsidR="00EA41AB" w14:paraId="5C7A1987" w14:textId="77777777" w:rsidTr="003F34D3">
        <w:tc>
          <w:tcPr>
            <w:tcW w:w="709" w:type="dxa"/>
          </w:tcPr>
          <w:p w14:paraId="786C17DE" w14:textId="77777777" w:rsidR="00EA41AB" w:rsidRDefault="00EA41AB" w:rsidP="003F34D3">
            <w:pPr>
              <w:pStyle w:val="ListParagraph"/>
              <w:spacing w:before="100" w:beforeAutospacing="1" w:after="100" w:afterAutospacing="1"/>
              <w:ind w:left="0"/>
              <w:rPr>
                <w:rFonts w:eastAsia="Times New Roman" w:cstheme="minorHAnsi"/>
                <w:color w:val="000000" w:themeColor="text1"/>
                <w:lang w:val="da-DK" w:eastAsia="da-DK"/>
              </w:rPr>
            </w:pPr>
            <w:r>
              <w:rPr>
                <w:rFonts w:eastAsia="Times New Roman" w:cstheme="minorHAnsi"/>
                <w:color w:val="000000" w:themeColor="text1"/>
                <w:lang w:val="da-DK" w:eastAsia="da-DK"/>
              </w:rPr>
              <w:t>i.</w:t>
            </w:r>
          </w:p>
        </w:tc>
        <w:tc>
          <w:tcPr>
            <w:tcW w:w="8924" w:type="dxa"/>
          </w:tcPr>
          <w:p w14:paraId="65DCA385" w14:textId="77777777" w:rsidR="00EA41AB" w:rsidRDefault="00EA41AB" w:rsidP="003F34D3">
            <w:pPr>
              <w:pStyle w:val="ListParagraph"/>
              <w:spacing w:before="100" w:beforeAutospacing="1" w:after="100" w:afterAutospacing="1"/>
              <w:ind w:left="0"/>
              <w:rPr>
                <w:rFonts w:eastAsia="Times New Roman" w:cstheme="minorHAnsi"/>
                <w:color w:val="000000" w:themeColor="text1"/>
                <w:lang w:val="da-DK" w:eastAsia="da-DK"/>
              </w:rPr>
            </w:pPr>
          </w:p>
        </w:tc>
      </w:tr>
      <w:tr w:rsidR="00EA41AB" w14:paraId="2ACCBEC2" w14:textId="77777777" w:rsidTr="003F34D3">
        <w:tc>
          <w:tcPr>
            <w:tcW w:w="709" w:type="dxa"/>
          </w:tcPr>
          <w:p w14:paraId="533245AE" w14:textId="77777777" w:rsidR="00EA41AB" w:rsidRDefault="00EA41AB" w:rsidP="003F34D3">
            <w:pPr>
              <w:pStyle w:val="ListParagraph"/>
              <w:spacing w:before="100" w:beforeAutospacing="1" w:after="100" w:afterAutospacing="1"/>
              <w:ind w:left="0"/>
              <w:rPr>
                <w:rFonts w:eastAsia="Times New Roman" w:cstheme="minorHAnsi"/>
                <w:color w:val="000000" w:themeColor="text1"/>
                <w:lang w:val="da-DK" w:eastAsia="da-DK"/>
              </w:rPr>
            </w:pPr>
            <w:r>
              <w:rPr>
                <w:rFonts w:eastAsia="Times New Roman" w:cstheme="minorHAnsi"/>
                <w:color w:val="000000" w:themeColor="text1"/>
                <w:lang w:val="da-DK" w:eastAsia="da-DK"/>
              </w:rPr>
              <w:t>ii.</w:t>
            </w:r>
          </w:p>
        </w:tc>
        <w:tc>
          <w:tcPr>
            <w:tcW w:w="8924" w:type="dxa"/>
          </w:tcPr>
          <w:p w14:paraId="4AA804CB" w14:textId="77777777" w:rsidR="00EA41AB" w:rsidRDefault="00EA41AB" w:rsidP="003F34D3">
            <w:pPr>
              <w:pStyle w:val="ListParagraph"/>
              <w:spacing w:before="100" w:beforeAutospacing="1" w:after="100" w:afterAutospacing="1"/>
              <w:ind w:left="0"/>
              <w:rPr>
                <w:rFonts w:eastAsia="Times New Roman" w:cstheme="minorHAnsi"/>
                <w:color w:val="000000" w:themeColor="text1"/>
                <w:lang w:val="da-DK" w:eastAsia="da-DK"/>
              </w:rPr>
            </w:pPr>
          </w:p>
        </w:tc>
      </w:tr>
    </w:tbl>
    <w:p w14:paraId="3A63EDA6" w14:textId="77777777" w:rsidR="00912F66" w:rsidRPr="00E9518C" w:rsidRDefault="00912F66" w:rsidP="00912F66">
      <w:pPr>
        <w:pStyle w:val="ListParagraph"/>
        <w:spacing w:before="100" w:beforeAutospacing="1" w:after="100" w:afterAutospacing="1" w:line="240" w:lineRule="auto"/>
        <w:ind w:left="1440"/>
        <w:rPr>
          <w:rFonts w:eastAsia="Times New Roman" w:cstheme="minorHAnsi"/>
          <w:color w:val="000000" w:themeColor="text1"/>
          <w:sz w:val="24"/>
          <w:szCs w:val="24"/>
          <w:lang w:val="da-DK" w:eastAsia="da-DK"/>
        </w:rPr>
      </w:pPr>
    </w:p>
    <w:p w14:paraId="26A0C476" w14:textId="77777777" w:rsidR="002E7DC1" w:rsidRPr="00E9518C" w:rsidRDefault="002E7DC1" w:rsidP="002E7DC1">
      <w:pPr>
        <w:pStyle w:val="ListParagraph"/>
        <w:numPr>
          <w:ilvl w:val="0"/>
          <w:numId w:val="4"/>
        </w:numPr>
        <w:spacing w:before="100" w:beforeAutospacing="1" w:after="100" w:afterAutospacing="1" w:line="240" w:lineRule="auto"/>
        <w:rPr>
          <w:rFonts w:eastAsia="Times New Roman" w:cstheme="minorHAnsi"/>
          <w:color w:val="000000" w:themeColor="text1"/>
          <w:sz w:val="24"/>
          <w:szCs w:val="24"/>
          <w:lang w:val="da-DK" w:eastAsia="da-DK"/>
        </w:rPr>
      </w:pPr>
      <w:r w:rsidRPr="00E9518C">
        <w:rPr>
          <w:rFonts w:eastAsia="Times New Roman" w:cstheme="minorHAnsi"/>
          <w:color w:val="000000" w:themeColor="text1"/>
          <w:sz w:val="24"/>
          <w:szCs w:val="24"/>
          <w:lang w:val="da-DK" w:eastAsia="da-DK"/>
        </w:rPr>
        <w:t xml:space="preserve">Foretag en syntaktisk analyse af sætningen: </w:t>
      </w:r>
    </w:p>
    <w:p w14:paraId="009D9D77" w14:textId="77777777" w:rsidR="002E7DC1" w:rsidRPr="00E9518C" w:rsidRDefault="002E7DC1" w:rsidP="002E7DC1">
      <w:pPr>
        <w:pStyle w:val="ListParagraph"/>
        <w:spacing w:before="100" w:beforeAutospacing="1" w:after="100" w:afterAutospacing="1"/>
        <w:rPr>
          <w:rFonts w:eastAsia="Times New Roman" w:cstheme="minorHAnsi"/>
          <w:color w:val="000000" w:themeColor="text1"/>
          <w:sz w:val="24"/>
          <w:szCs w:val="24"/>
          <w:lang w:val="da-DK" w:eastAsia="da-DK"/>
        </w:rPr>
      </w:pPr>
    </w:p>
    <w:p w14:paraId="11EECD33" w14:textId="1A175596" w:rsidR="00EA41AB" w:rsidRPr="00EA3884" w:rsidRDefault="002E7DC1" w:rsidP="00EA3884">
      <w:pPr>
        <w:pStyle w:val="ListParagraph"/>
        <w:spacing w:before="100" w:beforeAutospacing="1" w:after="100" w:afterAutospacing="1"/>
        <w:ind w:left="1440"/>
        <w:rPr>
          <w:rFonts w:eastAsia="Times New Roman" w:cstheme="minorHAnsi"/>
          <w:i/>
          <w:iCs/>
          <w:color w:val="000000" w:themeColor="text1"/>
          <w:sz w:val="24"/>
          <w:szCs w:val="24"/>
          <w:lang w:val="en-US" w:eastAsia="da-DK"/>
        </w:rPr>
      </w:pPr>
      <w:r w:rsidRPr="00E9518C">
        <w:rPr>
          <w:rFonts w:eastAsia="Times New Roman" w:cstheme="minorHAnsi"/>
          <w:i/>
          <w:iCs/>
          <w:color w:val="000000" w:themeColor="text1"/>
          <w:sz w:val="24"/>
          <w:szCs w:val="24"/>
          <w:lang w:val="en-US" w:eastAsia="da-DK"/>
        </w:rPr>
        <w:t>Now, consumers and employees are raising the bar.</w:t>
      </w:r>
    </w:p>
    <w:p w14:paraId="621BF401" w14:textId="656CB5BC" w:rsidR="00B45071" w:rsidRPr="00D32B57" w:rsidRDefault="00B45071" w:rsidP="00EA41AB">
      <w:pPr>
        <w:pStyle w:val="ListParagraph"/>
        <w:spacing w:before="100" w:beforeAutospacing="1" w:after="100" w:afterAutospacing="1"/>
        <w:rPr>
          <w:rFonts w:eastAsia="Times New Roman" w:cstheme="minorHAnsi"/>
          <w:color w:val="000000"/>
          <w:sz w:val="24"/>
          <w:szCs w:val="24"/>
          <w:shd w:val="clear" w:color="auto" w:fill="FFFFFF"/>
          <w:lang w:val="en-US" w:eastAsia="da-DK"/>
        </w:rPr>
      </w:pPr>
    </w:p>
    <w:tbl>
      <w:tblPr>
        <w:tblStyle w:val="TableGrid"/>
        <w:tblW w:w="0" w:type="auto"/>
        <w:tblLook w:val="04A0" w:firstRow="1" w:lastRow="0" w:firstColumn="1" w:lastColumn="0" w:noHBand="0" w:noVBand="1"/>
      </w:tblPr>
      <w:tblGrid>
        <w:gridCol w:w="1920"/>
        <w:gridCol w:w="7708"/>
      </w:tblGrid>
      <w:tr w:rsidR="00B45071" w:rsidRPr="00C93AC1" w14:paraId="08575CDF" w14:textId="77777777" w:rsidTr="003F34D3">
        <w:tc>
          <w:tcPr>
            <w:tcW w:w="846" w:type="dxa"/>
          </w:tcPr>
          <w:p w14:paraId="0084A81F" w14:textId="77777777" w:rsidR="00B45071" w:rsidRPr="00F4651F" w:rsidRDefault="00B45071" w:rsidP="003F34D3">
            <w:pPr>
              <w:jc w:val="center"/>
              <w:rPr>
                <w:rFonts w:cstheme="minorHAnsi"/>
                <w:color w:val="000000"/>
                <w:shd w:val="clear" w:color="auto" w:fill="FFFFFF"/>
                <w:lang w:val="da-DK"/>
              </w:rPr>
            </w:pPr>
            <w:r w:rsidRPr="00F4651F">
              <w:rPr>
                <w:rFonts w:cstheme="minorHAnsi"/>
                <w:color w:val="000000"/>
                <w:shd w:val="clear" w:color="auto" w:fill="FFFFFF"/>
                <w:lang w:val="da-DK"/>
              </w:rPr>
              <w:t xml:space="preserve">Verballed </w:t>
            </w:r>
          </w:p>
          <w:p w14:paraId="7C32600F" w14:textId="77777777" w:rsidR="00B45071" w:rsidRPr="00C93AC1" w:rsidRDefault="00B45071" w:rsidP="003F34D3">
            <w:pPr>
              <w:jc w:val="center"/>
              <w:rPr>
                <w:rFonts w:cstheme="minorHAnsi"/>
                <w:i/>
                <w:iCs/>
                <w:lang w:val="da-DK"/>
              </w:rPr>
            </w:pPr>
            <w:r w:rsidRPr="00C93AC1">
              <w:rPr>
                <w:rFonts w:cstheme="minorHAnsi"/>
                <w:color w:val="000000"/>
                <w:sz w:val="32"/>
                <w:szCs w:val="32"/>
                <w:shd w:val="clear" w:color="auto" w:fill="FFFFFF"/>
                <w:lang w:val="da-DK"/>
              </w:rPr>
              <w:t>o</w:t>
            </w:r>
          </w:p>
        </w:tc>
        <w:tc>
          <w:tcPr>
            <w:tcW w:w="8782" w:type="dxa"/>
          </w:tcPr>
          <w:p w14:paraId="339C2580" w14:textId="77777777" w:rsidR="00B45071" w:rsidRPr="00B45071" w:rsidRDefault="00B45071" w:rsidP="003F34D3">
            <w:pPr>
              <w:rPr>
                <w:rFonts w:cstheme="minorHAnsi"/>
                <w:lang w:val="da-DK"/>
              </w:rPr>
            </w:pPr>
          </w:p>
        </w:tc>
      </w:tr>
      <w:tr w:rsidR="00B45071" w:rsidRPr="00C93AC1" w14:paraId="4930AF82" w14:textId="77777777" w:rsidTr="003F34D3">
        <w:tc>
          <w:tcPr>
            <w:tcW w:w="846" w:type="dxa"/>
          </w:tcPr>
          <w:p w14:paraId="1A92816C" w14:textId="77777777" w:rsidR="00B45071" w:rsidRPr="00F4651F" w:rsidRDefault="00B45071" w:rsidP="003F34D3">
            <w:pPr>
              <w:jc w:val="center"/>
              <w:rPr>
                <w:rFonts w:cstheme="minorHAnsi"/>
                <w:color w:val="000000"/>
                <w:shd w:val="clear" w:color="auto" w:fill="FFFFFF"/>
                <w:lang w:val="da-DK"/>
              </w:rPr>
            </w:pPr>
            <w:r w:rsidRPr="00F4651F">
              <w:rPr>
                <w:rFonts w:cstheme="minorHAnsi"/>
                <w:color w:val="000000"/>
                <w:shd w:val="clear" w:color="auto" w:fill="FFFFFF"/>
                <w:lang w:val="da-DK"/>
              </w:rPr>
              <w:t>Subjekt</w:t>
            </w:r>
          </w:p>
          <w:p w14:paraId="017BDEBC" w14:textId="77777777" w:rsidR="00B45071" w:rsidRPr="00C93AC1" w:rsidRDefault="00B45071" w:rsidP="003F34D3">
            <w:pPr>
              <w:jc w:val="center"/>
              <w:rPr>
                <w:rFonts w:cstheme="minorHAnsi"/>
                <w:i/>
                <w:iCs/>
                <w:lang w:val="da-DK"/>
              </w:rPr>
            </w:pPr>
            <w:r w:rsidRPr="00C93AC1">
              <w:rPr>
                <w:rFonts w:cstheme="minorHAnsi"/>
                <w:color w:val="000000"/>
                <w:sz w:val="32"/>
                <w:shd w:val="clear" w:color="auto" w:fill="FFFFFF"/>
                <w:lang w:val="da-DK"/>
              </w:rPr>
              <w:t>x</w:t>
            </w:r>
          </w:p>
        </w:tc>
        <w:tc>
          <w:tcPr>
            <w:tcW w:w="8782" w:type="dxa"/>
          </w:tcPr>
          <w:p w14:paraId="081C8540" w14:textId="77777777" w:rsidR="00B45071" w:rsidRPr="00B45071" w:rsidRDefault="00B45071" w:rsidP="003F34D3">
            <w:pPr>
              <w:rPr>
                <w:rFonts w:cstheme="minorHAnsi"/>
                <w:lang w:val="da-DK"/>
              </w:rPr>
            </w:pPr>
          </w:p>
        </w:tc>
      </w:tr>
      <w:tr w:rsidR="00B45071" w:rsidRPr="00C93AC1" w14:paraId="0CE84326" w14:textId="77777777" w:rsidTr="003F34D3">
        <w:tc>
          <w:tcPr>
            <w:tcW w:w="846" w:type="dxa"/>
          </w:tcPr>
          <w:p w14:paraId="6BC9E999" w14:textId="77777777" w:rsidR="00B45071" w:rsidRPr="00F4651F" w:rsidRDefault="00B45071" w:rsidP="003F34D3">
            <w:pPr>
              <w:jc w:val="center"/>
              <w:rPr>
                <w:rFonts w:cstheme="minorHAnsi"/>
                <w:color w:val="000000"/>
                <w:shd w:val="clear" w:color="auto" w:fill="FFFFFF"/>
                <w:lang w:val="da-DK"/>
              </w:rPr>
            </w:pPr>
            <w:r w:rsidRPr="00F4651F">
              <w:rPr>
                <w:rFonts w:cstheme="minorHAnsi"/>
                <w:color w:val="000000"/>
                <w:shd w:val="clear" w:color="auto" w:fill="FFFFFF"/>
                <w:lang w:val="da-DK"/>
              </w:rPr>
              <w:lastRenderedPageBreak/>
              <w:t>Subjektsprædikat</w:t>
            </w:r>
          </w:p>
          <w:p w14:paraId="3C139329" w14:textId="77777777" w:rsidR="00B45071" w:rsidRPr="00C93AC1" w:rsidRDefault="00B45071" w:rsidP="003F34D3">
            <w:pPr>
              <w:jc w:val="center"/>
              <w:rPr>
                <w:rFonts w:cstheme="minorHAnsi"/>
                <w:i/>
                <w:iCs/>
                <w:lang w:val="da-DK"/>
              </w:rPr>
            </w:pPr>
            <w:r w:rsidRPr="00C93AC1">
              <w:rPr>
                <w:rFonts w:ascii="Cambria Math" w:hAnsi="Cambria Math" w:cs="Cambria Math"/>
                <w:color w:val="000000"/>
                <w:shd w:val="clear" w:color="auto" w:fill="FFFFFF"/>
                <w:lang w:val="da-DK"/>
              </w:rPr>
              <w:t>⊗</w:t>
            </w:r>
          </w:p>
        </w:tc>
        <w:tc>
          <w:tcPr>
            <w:tcW w:w="8782" w:type="dxa"/>
          </w:tcPr>
          <w:p w14:paraId="56015A0B" w14:textId="77777777" w:rsidR="00B45071" w:rsidRPr="00B45071" w:rsidRDefault="00B45071" w:rsidP="003F34D3">
            <w:pPr>
              <w:rPr>
                <w:rFonts w:cstheme="minorHAnsi"/>
                <w:lang w:val="da-DK"/>
              </w:rPr>
            </w:pPr>
          </w:p>
        </w:tc>
      </w:tr>
      <w:tr w:rsidR="00B45071" w:rsidRPr="00C93AC1" w14:paraId="46D46EA6" w14:textId="77777777" w:rsidTr="003F34D3">
        <w:tc>
          <w:tcPr>
            <w:tcW w:w="846" w:type="dxa"/>
          </w:tcPr>
          <w:p w14:paraId="4564B28A" w14:textId="77777777" w:rsidR="00B45071" w:rsidRPr="00F4651F" w:rsidRDefault="00B45071" w:rsidP="003F34D3">
            <w:pPr>
              <w:jc w:val="center"/>
              <w:rPr>
                <w:rFonts w:cstheme="minorHAnsi"/>
                <w:color w:val="000000"/>
                <w:shd w:val="clear" w:color="auto" w:fill="FFFFFF"/>
              </w:rPr>
            </w:pPr>
            <w:proofErr w:type="spellStart"/>
            <w:r w:rsidRPr="00F4651F">
              <w:rPr>
                <w:rFonts w:cstheme="minorHAnsi"/>
                <w:color w:val="000000"/>
                <w:shd w:val="clear" w:color="auto" w:fill="FFFFFF"/>
              </w:rPr>
              <w:t>Direkte</w:t>
            </w:r>
            <w:proofErr w:type="spellEnd"/>
            <w:r w:rsidRPr="00F4651F">
              <w:rPr>
                <w:rFonts w:cstheme="minorHAnsi"/>
                <w:color w:val="000000"/>
                <w:shd w:val="clear" w:color="auto" w:fill="FFFFFF"/>
              </w:rPr>
              <w:t xml:space="preserve"> </w:t>
            </w:r>
            <w:proofErr w:type="spellStart"/>
            <w:r w:rsidRPr="00F4651F">
              <w:rPr>
                <w:rFonts w:cstheme="minorHAnsi"/>
                <w:color w:val="000000"/>
                <w:shd w:val="clear" w:color="auto" w:fill="FFFFFF"/>
              </w:rPr>
              <w:t>objekt</w:t>
            </w:r>
            <w:proofErr w:type="spellEnd"/>
          </w:p>
          <w:p w14:paraId="432238A4" w14:textId="77777777" w:rsidR="00B45071" w:rsidRPr="00C93AC1" w:rsidRDefault="00B45071" w:rsidP="003F34D3">
            <w:pPr>
              <w:jc w:val="center"/>
              <w:rPr>
                <w:rFonts w:cstheme="minorHAnsi"/>
                <w:i/>
                <w:iCs/>
                <w:lang w:val="da-DK"/>
              </w:rPr>
            </w:pPr>
            <w:r w:rsidRPr="00C93AC1">
              <w:rPr>
                <w:rFonts w:cstheme="minorHAnsi"/>
                <w:color w:val="000000"/>
                <w:sz w:val="28"/>
                <w:szCs w:val="28"/>
                <w:shd w:val="clear" w:color="auto" w:fill="FFFFFF"/>
              </w:rPr>
              <w:t>Δ</w:t>
            </w:r>
          </w:p>
        </w:tc>
        <w:tc>
          <w:tcPr>
            <w:tcW w:w="8782" w:type="dxa"/>
          </w:tcPr>
          <w:p w14:paraId="12E3C39F" w14:textId="77777777" w:rsidR="00B45071" w:rsidRPr="00B45071" w:rsidRDefault="00B45071" w:rsidP="003F34D3">
            <w:pPr>
              <w:rPr>
                <w:rFonts w:cstheme="minorHAnsi"/>
                <w:lang w:val="da-DK"/>
              </w:rPr>
            </w:pPr>
          </w:p>
        </w:tc>
      </w:tr>
      <w:tr w:rsidR="00B45071" w:rsidRPr="00C93AC1" w14:paraId="2F58074F" w14:textId="77777777" w:rsidTr="003F34D3">
        <w:tc>
          <w:tcPr>
            <w:tcW w:w="846" w:type="dxa"/>
          </w:tcPr>
          <w:p w14:paraId="5EA59F82" w14:textId="77777777" w:rsidR="00B45071" w:rsidRPr="00F4651F" w:rsidRDefault="00B45071" w:rsidP="003F34D3">
            <w:pPr>
              <w:jc w:val="center"/>
              <w:rPr>
                <w:rFonts w:cstheme="minorHAnsi"/>
                <w:color w:val="000000"/>
                <w:shd w:val="clear" w:color="auto" w:fill="FFFFFF"/>
                <w:lang w:val="da-DK"/>
              </w:rPr>
            </w:pPr>
            <w:r w:rsidRPr="00F4651F">
              <w:rPr>
                <w:rFonts w:cstheme="minorHAnsi"/>
                <w:color w:val="000000"/>
                <w:shd w:val="clear" w:color="auto" w:fill="FFFFFF"/>
                <w:lang w:val="da-DK"/>
              </w:rPr>
              <w:t>Indirekte objekt</w:t>
            </w:r>
          </w:p>
          <w:p w14:paraId="12E529D4" w14:textId="77777777" w:rsidR="00B45071" w:rsidRPr="00C93AC1" w:rsidRDefault="00B45071" w:rsidP="003F34D3">
            <w:pPr>
              <w:jc w:val="center"/>
              <w:rPr>
                <w:rFonts w:cstheme="minorHAnsi"/>
                <w:i/>
                <w:iCs/>
                <w:lang w:val="da-DK"/>
              </w:rPr>
            </w:pPr>
            <w:r w:rsidRPr="00C93AC1">
              <w:rPr>
                <w:rFonts w:cstheme="minorHAnsi"/>
                <w:b/>
                <w:bCs/>
                <w:color w:val="000000"/>
                <w:sz w:val="36"/>
                <w:szCs w:val="36"/>
                <w:shd w:val="clear" w:color="auto" w:fill="FFFFFF"/>
                <w:lang w:val="da-DK"/>
              </w:rPr>
              <w:t>□</w:t>
            </w:r>
          </w:p>
        </w:tc>
        <w:tc>
          <w:tcPr>
            <w:tcW w:w="8782" w:type="dxa"/>
          </w:tcPr>
          <w:p w14:paraId="7C825732" w14:textId="77777777" w:rsidR="00B45071" w:rsidRPr="00B45071" w:rsidRDefault="00B45071" w:rsidP="003F34D3">
            <w:pPr>
              <w:rPr>
                <w:rFonts w:cstheme="minorHAnsi"/>
                <w:lang w:val="da-DK"/>
              </w:rPr>
            </w:pPr>
          </w:p>
        </w:tc>
      </w:tr>
      <w:tr w:rsidR="00B45071" w:rsidRPr="009A355B" w14:paraId="28E67D5A" w14:textId="77777777" w:rsidTr="003F34D3">
        <w:tc>
          <w:tcPr>
            <w:tcW w:w="846" w:type="dxa"/>
          </w:tcPr>
          <w:p w14:paraId="5F1D3C23" w14:textId="77777777" w:rsidR="00B45071" w:rsidRPr="009A355B" w:rsidRDefault="00B45071" w:rsidP="003F34D3">
            <w:pPr>
              <w:jc w:val="center"/>
              <w:rPr>
                <w:rFonts w:cstheme="minorHAnsi"/>
                <w:i/>
                <w:iCs/>
                <w:lang w:val="da-DK"/>
              </w:rPr>
            </w:pPr>
            <w:r w:rsidRPr="00F4651F">
              <w:rPr>
                <w:rStyle w:val="Strong"/>
                <w:rFonts w:cstheme="minorHAnsi"/>
                <w:b w:val="0"/>
                <w:bCs w:val="0"/>
                <w:color w:val="000000"/>
                <w:shd w:val="clear" w:color="auto" w:fill="FFFFFF"/>
                <w:lang w:val="da-DK"/>
              </w:rPr>
              <w:t>A</w:t>
            </w:r>
            <w:proofErr w:type="spellStart"/>
            <w:r w:rsidRPr="00F4651F">
              <w:rPr>
                <w:rStyle w:val="Strong"/>
                <w:rFonts w:cstheme="minorHAnsi"/>
                <w:b w:val="0"/>
                <w:bCs w:val="0"/>
              </w:rPr>
              <w:t>dverbialled</w:t>
            </w:r>
            <w:proofErr w:type="spellEnd"/>
            <w:r w:rsidRPr="00F4651F">
              <w:rPr>
                <w:rStyle w:val="Strong"/>
                <w:rFonts w:cstheme="minorHAnsi"/>
                <w:b w:val="0"/>
                <w:bCs w:val="0"/>
              </w:rPr>
              <w:t xml:space="preserve"> </w:t>
            </w:r>
            <w:r w:rsidRPr="00C93AC1">
              <w:rPr>
                <w:rStyle w:val="Strong"/>
                <w:rFonts w:ascii="Cambria Math" w:hAnsi="Cambria Math" w:cs="Cambria Math"/>
                <w:color w:val="000000"/>
                <w:shd w:val="clear" w:color="auto" w:fill="FFFFFF"/>
                <w:lang w:val="da-DK"/>
              </w:rPr>
              <w:t>∼∼∼</w:t>
            </w:r>
          </w:p>
        </w:tc>
        <w:tc>
          <w:tcPr>
            <w:tcW w:w="8782" w:type="dxa"/>
          </w:tcPr>
          <w:p w14:paraId="7F98EDC4" w14:textId="77777777" w:rsidR="00B45071" w:rsidRPr="00B45071" w:rsidRDefault="00B45071" w:rsidP="003F34D3">
            <w:pPr>
              <w:rPr>
                <w:rFonts w:cstheme="minorHAnsi"/>
                <w:lang w:val="da-DK"/>
              </w:rPr>
            </w:pPr>
          </w:p>
        </w:tc>
      </w:tr>
      <w:tr w:rsidR="00B45071" w:rsidRPr="009A355B" w14:paraId="1669ECE8" w14:textId="77777777" w:rsidTr="003F34D3">
        <w:tc>
          <w:tcPr>
            <w:tcW w:w="846" w:type="dxa"/>
          </w:tcPr>
          <w:p w14:paraId="71137351" w14:textId="77777777" w:rsidR="00B45071" w:rsidRDefault="00B45071" w:rsidP="003F34D3">
            <w:pPr>
              <w:jc w:val="center"/>
              <w:rPr>
                <w:rStyle w:val="Strong"/>
                <w:rFonts w:cstheme="minorHAnsi"/>
                <w:b w:val="0"/>
                <w:bCs w:val="0"/>
                <w:color w:val="000000"/>
                <w:shd w:val="clear" w:color="auto" w:fill="FFFFFF"/>
                <w:lang w:val="da-DK"/>
              </w:rPr>
            </w:pPr>
            <w:r w:rsidRPr="00010CE6">
              <w:rPr>
                <w:rStyle w:val="Strong"/>
                <w:rFonts w:cstheme="minorHAnsi"/>
                <w:b w:val="0"/>
                <w:bCs w:val="0"/>
                <w:color w:val="000000"/>
                <w:shd w:val="clear" w:color="auto" w:fill="FFFFFF"/>
                <w:lang w:val="da-DK"/>
              </w:rPr>
              <w:t>Konjunktional</w:t>
            </w:r>
          </w:p>
          <w:p w14:paraId="2D63B6FE" w14:textId="679598CA" w:rsidR="00FD77F7" w:rsidRPr="00010CE6" w:rsidRDefault="00FD77F7" w:rsidP="003F34D3">
            <w:pPr>
              <w:jc w:val="center"/>
              <w:rPr>
                <w:rStyle w:val="Strong"/>
                <w:rFonts w:cstheme="minorHAnsi"/>
                <w:b w:val="0"/>
                <w:bCs w:val="0"/>
                <w:color w:val="000000"/>
                <w:shd w:val="clear" w:color="auto" w:fill="FFFFFF"/>
                <w:lang w:val="da-DK"/>
              </w:rPr>
            </w:pPr>
          </w:p>
        </w:tc>
        <w:tc>
          <w:tcPr>
            <w:tcW w:w="8782" w:type="dxa"/>
          </w:tcPr>
          <w:p w14:paraId="65700B2F" w14:textId="77777777" w:rsidR="00B45071" w:rsidRPr="00B45071" w:rsidRDefault="00B45071" w:rsidP="003F34D3">
            <w:pPr>
              <w:rPr>
                <w:rFonts w:cstheme="minorHAnsi"/>
                <w:lang w:val="da-DK"/>
              </w:rPr>
            </w:pPr>
          </w:p>
        </w:tc>
      </w:tr>
    </w:tbl>
    <w:p w14:paraId="1684D24E" w14:textId="77777777" w:rsidR="00B45071" w:rsidRPr="00EA41AB" w:rsidRDefault="00B45071" w:rsidP="00EA41AB">
      <w:pPr>
        <w:pStyle w:val="ListParagraph"/>
        <w:spacing w:before="100" w:beforeAutospacing="1" w:after="100" w:afterAutospacing="1"/>
        <w:rPr>
          <w:rFonts w:eastAsia="Times New Roman" w:cstheme="minorHAnsi"/>
          <w:color w:val="000000"/>
          <w:sz w:val="24"/>
          <w:szCs w:val="24"/>
          <w:shd w:val="clear" w:color="auto" w:fill="FFFFFF"/>
          <w:lang w:val="da-DK" w:eastAsia="da-DK"/>
        </w:rPr>
      </w:pPr>
    </w:p>
    <w:tbl>
      <w:tblPr>
        <w:tblStyle w:val="TableGrid"/>
        <w:tblW w:w="0" w:type="auto"/>
        <w:tblLook w:val="04A0" w:firstRow="1" w:lastRow="0" w:firstColumn="1" w:lastColumn="0" w:noHBand="0" w:noVBand="1"/>
      </w:tblPr>
      <w:tblGrid>
        <w:gridCol w:w="9622"/>
      </w:tblGrid>
      <w:tr w:rsidR="002E7DC1" w:rsidRPr="00E9518C" w14:paraId="285B2055" w14:textId="77777777" w:rsidTr="003F34D3">
        <w:tc>
          <w:tcPr>
            <w:tcW w:w="9622" w:type="dxa"/>
          </w:tcPr>
          <w:p w14:paraId="3A8FBA0C" w14:textId="77777777" w:rsidR="002E7DC1" w:rsidRPr="00E9518C" w:rsidRDefault="002E7DC1" w:rsidP="003F34D3">
            <w:pPr>
              <w:spacing w:before="100" w:beforeAutospacing="1" w:after="100" w:afterAutospacing="1"/>
              <w:rPr>
                <w:rFonts w:eastAsia="Times New Roman" w:cstheme="minorHAnsi"/>
                <w:color w:val="000000" w:themeColor="text1"/>
                <w:lang w:val="en-US" w:eastAsia="da-DK"/>
              </w:rPr>
            </w:pPr>
            <w:r w:rsidRPr="00E9518C">
              <w:rPr>
                <w:rFonts w:eastAsia="Times New Roman" w:cstheme="minorHAnsi"/>
                <w:color w:val="000000" w:themeColor="text1"/>
                <w:lang w:val="en-US" w:eastAsia="da-DK"/>
              </w:rPr>
              <w:t>Research has shown that companies with effective Corporate Social Responsibility (CSR) programs are more profitable than those that aren’t. Over the last 50 years, corporations have relied on these programs, which include social issue marketing, philanthropic efforts, employee volunteer initiatives, and diversity and inclusion work, to build their brands and satisfy customers.</w:t>
            </w:r>
          </w:p>
          <w:p w14:paraId="36E12CCF" w14:textId="77777777" w:rsidR="002E7DC1" w:rsidRPr="00E9518C" w:rsidRDefault="002E7DC1" w:rsidP="003F34D3">
            <w:pPr>
              <w:spacing w:before="100" w:beforeAutospacing="1" w:after="100" w:afterAutospacing="1"/>
              <w:rPr>
                <w:rFonts w:eastAsia="Times New Roman" w:cstheme="minorHAnsi"/>
                <w:color w:val="000000" w:themeColor="text1"/>
                <w:lang w:val="en-US" w:eastAsia="da-DK"/>
              </w:rPr>
            </w:pPr>
            <w:r w:rsidRPr="00E9518C">
              <w:rPr>
                <w:rFonts w:eastAsia="Times New Roman" w:cstheme="minorHAnsi"/>
                <w:color w:val="000000" w:themeColor="text1"/>
                <w:lang w:val="en-US" w:eastAsia="da-DK"/>
              </w:rPr>
              <w:t xml:space="preserve">Now, consumers and employees are </w:t>
            </w:r>
            <w:r w:rsidRPr="00E9518C">
              <w:rPr>
                <w:rFonts w:eastAsia="Times New Roman" w:cstheme="minorHAnsi"/>
                <w:color w:val="000000" w:themeColor="text1"/>
                <w:u w:val="single"/>
                <w:lang w:val="en-US" w:eastAsia="da-DK"/>
              </w:rPr>
              <w:t>raising</w:t>
            </w:r>
            <w:r w:rsidRPr="00E9518C">
              <w:rPr>
                <w:rFonts w:eastAsia="Times New Roman" w:cstheme="minorHAnsi"/>
                <w:color w:val="000000" w:themeColor="text1"/>
                <w:lang w:val="en-US" w:eastAsia="da-DK"/>
              </w:rPr>
              <w:t xml:space="preserve"> the bar. The </w:t>
            </w:r>
            <w:r w:rsidRPr="00E9518C">
              <w:rPr>
                <w:rFonts w:eastAsia="Times New Roman" w:cstheme="minorHAnsi"/>
                <w:color w:val="000000" w:themeColor="text1"/>
                <w:u w:val="single"/>
                <w:lang w:val="en-US" w:eastAsia="da-DK"/>
              </w:rPr>
              <w:t>killing</w:t>
            </w:r>
            <w:r w:rsidRPr="00E9518C">
              <w:rPr>
                <w:rFonts w:eastAsia="Times New Roman" w:cstheme="minorHAnsi"/>
                <w:color w:val="000000" w:themeColor="text1"/>
                <w:lang w:val="en-US" w:eastAsia="da-DK"/>
              </w:rPr>
              <w:t xml:space="preserve"> of George Floyd by a white police officer in Minneapolis has driven one of the largest protest movements in recent memory, and the widespread reactions to the standard CSR playbook suggest that old best practices may no longer work. Consumers and employees are now looking for more than Corporate Social Responsibility — they’re looking for what I call Corporate Social Justice.</w:t>
            </w:r>
          </w:p>
          <w:p w14:paraId="2665748A" w14:textId="615735AF" w:rsidR="002E7DC1" w:rsidRPr="00E9518C" w:rsidRDefault="002E7DC1" w:rsidP="003F34D3">
            <w:pPr>
              <w:spacing w:before="100" w:beforeAutospacing="1" w:after="100" w:afterAutospacing="1"/>
              <w:rPr>
                <w:rFonts w:eastAsia="Times New Roman" w:cstheme="minorHAnsi"/>
                <w:color w:val="000000" w:themeColor="text1"/>
                <w:lang w:val="en-US" w:eastAsia="da-DK"/>
              </w:rPr>
            </w:pPr>
            <w:r w:rsidRPr="00E9518C">
              <w:rPr>
                <w:rFonts w:eastAsia="Times New Roman" w:cstheme="minorHAnsi"/>
                <w:color w:val="000000" w:themeColor="text1"/>
                <w:lang w:val="en-US" w:eastAsia="da-DK"/>
              </w:rPr>
              <w:t xml:space="preserve">Corporate Social Justice is a reframing of CSR that centers the focus of any initiative or program on the measurable, lived experiences of groups harmed and disadvantaged by society. CSR is a self-regulated framework that has no legal or social obligation for corporations to </w:t>
            </w:r>
            <w:proofErr w:type="gramStart"/>
            <w:r w:rsidRPr="00E9518C">
              <w:rPr>
                <w:rFonts w:eastAsia="Times New Roman" w:cstheme="minorHAnsi"/>
                <w:color w:val="000000" w:themeColor="text1"/>
                <w:lang w:val="en-US" w:eastAsia="da-DK"/>
              </w:rPr>
              <w:t>actually create</w:t>
            </w:r>
            <w:proofErr w:type="gramEnd"/>
            <w:r w:rsidRPr="00E9518C">
              <w:rPr>
                <w:rFonts w:eastAsia="Times New Roman" w:cstheme="minorHAnsi"/>
                <w:color w:val="000000" w:themeColor="text1"/>
                <w:lang w:val="en-US" w:eastAsia="da-DK"/>
              </w:rPr>
              <w:t xml:space="preserve"> positive impact for the groups they purport to help. Corporate Social Justice is a framework regulated by the trust between a company and its employees, customers, shareholders, and the broader community it touches, with the goal of explicitly </w:t>
            </w:r>
            <w:r w:rsidRPr="00E9518C">
              <w:rPr>
                <w:rFonts w:eastAsia="Times New Roman" w:cstheme="minorHAnsi"/>
                <w:color w:val="000000" w:themeColor="text1"/>
                <w:u w:val="single"/>
                <w:lang w:val="en-US" w:eastAsia="da-DK"/>
              </w:rPr>
              <w:t>doing</w:t>
            </w:r>
            <w:r w:rsidRPr="00E9518C">
              <w:rPr>
                <w:rFonts w:eastAsia="Times New Roman" w:cstheme="minorHAnsi"/>
                <w:color w:val="000000" w:themeColor="text1"/>
                <w:lang w:val="en-US" w:eastAsia="da-DK"/>
              </w:rPr>
              <w:t xml:space="preserve"> good by all of them. Where CSR is often realized through a secondary or even vanity program tacked onto a company’s main business, Corporate Social Justice requires deep integration with every aspect of the way a company </w:t>
            </w:r>
            <w:proofErr w:type="gramStart"/>
            <w:r w:rsidRPr="00E9518C">
              <w:rPr>
                <w:rFonts w:eastAsia="Times New Roman" w:cstheme="minorHAnsi"/>
                <w:color w:val="000000" w:themeColor="text1"/>
                <w:lang w:val="en-US" w:eastAsia="da-DK"/>
              </w:rPr>
              <w:t>functions</w:t>
            </w:r>
            <w:proofErr w:type="gramEnd"/>
            <w:r w:rsidRPr="00E9518C">
              <w:rPr>
                <w:rFonts w:eastAsia="Times New Roman" w:cstheme="minorHAnsi"/>
                <w:color w:val="000000" w:themeColor="text1"/>
                <w:lang w:val="en-US" w:eastAsia="da-DK"/>
              </w:rPr>
              <w:t>. […]</w:t>
            </w:r>
          </w:p>
          <w:p w14:paraId="1D348DDA" w14:textId="77777777" w:rsidR="002E7DC1" w:rsidRPr="00E9518C" w:rsidRDefault="002E7DC1" w:rsidP="003F34D3">
            <w:pPr>
              <w:pStyle w:val="Heading1"/>
              <w:shd w:val="clear" w:color="auto" w:fill="FFFFFF"/>
              <w:spacing w:line="288" w:lineRule="atLeast"/>
              <w:textAlignment w:val="top"/>
              <w:outlineLvl w:val="0"/>
              <w:rPr>
                <w:rFonts w:asciiTheme="minorHAnsi" w:hAnsiTheme="minorHAnsi" w:cstheme="minorHAnsi"/>
                <w:b w:val="0"/>
                <w:bCs w:val="0"/>
                <w:color w:val="000000" w:themeColor="text1"/>
                <w:sz w:val="24"/>
                <w:szCs w:val="24"/>
                <w:shd w:val="clear" w:color="auto" w:fill="FFFFFF"/>
                <w:lang w:val="en-US"/>
              </w:rPr>
            </w:pPr>
            <w:r w:rsidRPr="00E9518C">
              <w:rPr>
                <w:rFonts w:asciiTheme="minorHAnsi" w:hAnsiTheme="minorHAnsi" w:cstheme="minorHAnsi"/>
                <w:b w:val="0"/>
                <w:bCs w:val="0"/>
                <w:color w:val="000000" w:themeColor="text1"/>
                <w:sz w:val="24"/>
                <w:szCs w:val="24"/>
                <w:shd w:val="clear" w:color="auto" w:fill="FFFFFF"/>
                <w:lang w:val="en-US"/>
              </w:rPr>
              <w:t xml:space="preserve">Corporate Social Justice is a new paradigm that imagines a healthier and mutually beneficial relationship between companies and the communities they interact with. It is driven by the </w:t>
            </w:r>
            <w:r w:rsidRPr="00E9518C">
              <w:rPr>
                <w:rFonts w:asciiTheme="minorHAnsi" w:hAnsiTheme="minorHAnsi" w:cstheme="minorHAnsi"/>
                <w:b w:val="0"/>
                <w:bCs w:val="0"/>
                <w:color w:val="000000" w:themeColor="text1"/>
                <w:sz w:val="24"/>
                <w:szCs w:val="24"/>
                <w:u w:val="single"/>
                <w:shd w:val="clear" w:color="auto" w:fill="FFFFFF"/>
                <w:lang w:val="en-US"/>
              </w:rPr>
              <w:t>growing</w:t>
            </w:r>
            <w:r w:rsidRPr="00E9518C">
              <w:rPr>
                <w:rFonts w:asciiTheme="minorHAnsi" w:hAnsiTheme="minorHAnsi" w:cstheme="minorHAnsi"/>
                <w:b w:val="0"/>
                <w:bCs w:val="0"/>
                <w:color w:val="000000" w:themeColor="text1"/>
                <w:sz w:val="24"/>
                <w:szCs w:val="24"/>
                <w:shd w:val="clear" w:color="auto" w:fill="FFFFFF"/>
                <w:lang w:val="en-US"/>
              </w:rPr>
              <w:t xml:space="preserve"> desire of </w:t>
            </w:r>
            <w:proofErr w:type="gramStart"/>
            <w:r w:rsidRPr="00E9518C">
              <w:rPr>
                <w:rFonts w:asciiTheme="minorHAnsi" w:hAnsiTheme="minorHAnsi" w:cstheme="minorHAnsi"/>
                <w:b w:val="0"/>
                <w:bCs w:val="0"/>
                <w:color w:val="000000" w:themeColor="text1"/>
                <w:sz w:val="24"/>
                <w:szCs w:val="24"/>
                <w:shd w:val="clear" w:color="auto" w:fill="FFFFFF"/>
                <w:lang w:val="en-US"/>
              </w:rPr>
              <w:t>socially-aware</w:t>
            </w:r>
            <w:proofErr w:type="gramEnd"/>
            <w:r w:rsidRPr="00E9518C">
              <w:rPr>
                <w:rFonts w:asciiTheme="minorHAnsi" w:hAnsiTheme="minorHAnsi" w:cstheme="minorHAnsi"/>
                <w:b w:val="0"/>
                <w:bCs w:val="0"/>
                <w:color w:val="000000" w:themeColor="text1"/>
                <w:sz w:val="24"/>
                <w:szCs w:val="24"/>
                <w:shd w:val="clear" w:color="auto" w:fill="FFFFFF"/>
                <w:lang w:val="en-US"/>
              </w:rPr>
              <w:t xml:space="preserve"> consumers and employees for companies, especially socially-conscious and forward-thinking companies, to do better. Companies have an opportunity to rise to the occasion and leverage their influence to build a better world for all — </w:t>
            </w:r>
            <w:r w:rsidRPr="00E9518C">
              <w:rPr>
                <w:rFonts w:asciiTheme="minorHAnsi" w:hAnsiTheme="minorHAnsi" w:cstheme="minorHAnsi"/>
                <w:b w:val="0"/>
                <w:bCs w:val="0"/>
                <w:color w:val="000000" w:themeColor="text1"/>
                <w:sz w:val="24"/>
                <w:szCs w:val="24"/>
                <w:u w:val="single"/>
                <w:shd w:val="clear" w:color="auto" w:fill="FFFFFF"/>
                <w:lang w:val="en-US"/>
              </w:rPr>
              <w:t>including</w:t>
            </w:r>
            <w:r w:rsidRPr="00E9518C">
              <w:rPr>
                <w:rFonts w:asciiTheme="minorHAnsi" w:hAnsiTheme="minorHAnsi" w:cstheme="minorHAnsi"/>
                <w:b w:val="0"/>
                <w:bCs w:val="0"/>
                <w:color w:val="000000" w:themeColor="text1"/>
                <w:sz w:val="24"/>
                <w:szCs w:val="24"/>
                <w:shd w:val="clear" w:color="auto" w:fill="FFFFFF"/>
                <w:lang w:val="en-US"/>
              </w:rPr>
              <w:t xml:space="preserve"> themselves.</w:t>
            </w:r>
          </w:p>
          <w:p w14:paraId="0432B51F" w14:textId="77777777" w:rsidR="002E7DC1" w:rsidRPr="004074DF" w:rsidRDefault="002E7DC1" w:rsidP="003F34D3">
            <w:pPr>
              <w:spacing w:after="120" w:line="291" w:lineRule="atLeast"/>
              <w:jc w:val="right"/>
              <w:outlineLvl w:val="0"/>
              <w:rPr>
                <w:rFonts w:eastAsia="Times New Roman" w:cstheme="minorHAnsi"/>
                <w:color w:val="7CB2CE"/>
                <w:sz w:val="20"/>
                <w:szCs w:val="20"/>
                <w:lang w:val="en" w:eastAsia="da-DK"/>
              </w:rPr>
            </w:pPr>
            <w:r w:rsidRPr="004074DF">
              <w:rPr>
                <w:rFonts w:eastAsia="Times New Roman" w:cstheme="minorHAnsi"/>
                <w:i/>
                <w:iCs/>
                <w:color w:val="000000" w:themeColor="text1"/>
                <w:kern w:val="36"/>
                <w:sz w:val="20"/>
                <w:szCs w:val="20"/>
                <w:lang w:val="en-US" w:eastAsia="da-DK"/>
              </w:rPr>
              <w:t xml:space="preserve">We’re Entering the Age of Corporate Social Justice. </w:t>
            </w:r>
            <w:r w:rsidRPr="004074DF">
              <w:rPr>
                <w:rFonts w:eastAsia="Times New Roman" w:cstheme="minorHAnsi"/>
                <w:i/>
                <w:iCs/>
                <w:color w:val="000000" w:themeColor="text1"/>
                <w:sz w:val="20"/>
                <w:szCs w:val="20"/>
                <w:lang w:val="en-US" w:eastAsia="da-DK"/>
              </w:rPr>
              <w:t>Harvard Business Review, June 15, 2020.</w:t>
            </w:r>
          </w:p>
        </w:tc>
      </w:tr>
    </w:tbl>
    <w:p w14:paraId="4AF42DF3" w14:textId="77777777" w:rsidR="002E7DC1" w:rsidRPr="00E9518C" w:rsidRDefault="002E7DC1" w:rsidP="002E7DC1">
      <w:pPr>
        <w:shd w:val="clear" w:color="auto" w:fill="FFFFFF"/>
        <w:spacing w:after="75"/>
        <w:outlineLvl w:val="0"/>
        <w:rPr>
          <w:rFonts w:eastAsia="Times New Roman" w:cstheme="minorHAnsi"/>
          <w:b/>
          <w:bCs/>
          <w:color w:val="7CB2CE"/>
          <w:kern w:val="36"/>
          <w:sz w:val="24"/>
          <w:szCs w:val="24"/>
          <w:lang w:val="da-DK" w:eastAsia="da-DK"/>
        </w:rPr>
      </w:pPr>
    </w:p>
    <w:p w14:paraId="62E47588" w14:textId="01D6559A" w:rsidR="008B6199" w:rsidRPr="008B6199" w:rsidRDefault="008B6199" w:rsidP="008B6199">
      <w:pPr>
        <w:pStyle w:val="Heading1"/>
        <w:shd w:val="clear" w:color="auto" w:fill="FFFFFF"/>
        <w:spacing w:line="288" w:lineRule="atLeast"/>
        <w:textAlignment w:val="top"/>
        <w:rPr>
          <w:rFonts w:asciiTheme="minorHAnsi" w:hAnsiTheme="minorHAnsi" w:cstheme="minorHAnsi"/>
          <w:b w:val="0"/>
          <w:bCs w:val="0"/>
          <w:color w:val="7CB2CE"/>
          <w:sz w:val="36"/>
          <w:szCs w:val="36"/>
        </w:rPr>
      </w:pPr>
      <w:r w:rsidRPr="008B6199">
        <w:rPr>
          <w:rFonts w:asciiTheme="minorHAnsi" w:hAnsiTheme="minorHAnsi" w:cstheme="minorHAnsi"/>
          <w:b w:val="0"/>
          <w:bCs w:val="0"/>
          <w:color w:val="7CB2CE"/>
          <w:sz w:val="36"/>
          <w:szCs w:val="36"/>
        </w:rPr>
        <w:t xml:space="preserve">Assignment </w:t>
      </w:r>
      <w:r>
        <w:rPr>
          <w:rFonts w:asciiTheme="minorHAnsi" w:hAnsiTheme="minorHAnsi" w:cstheme="minorHAnsi"/>
          <w:b w:val="0"/>
          <w:bCs w:val="0"/>
          <w:color w:val="7CB2CE"/>
          <w:sz w:val="36"/>
          <w:szCs w:val="36"/>
        </w:rPr>
        <w:t>3</w:t>
      </w:r>
    </w:p>
    <w:p w14:paraId="5A56C74E" w14:textId="33A79844" w:rsidR="009070AB" w:rsidRDefault="002E7DC1" w:rsidP="008B6199">
      <w:pPr>
        <w:pStyle w:val="Heading1"/>
        <w:shd w:val="clear" w:color="auto" w:fill="FFFFFF"/>
        <w:spacing w:line="288" w:lineRule="atLeast"/>
        <w:textAlignment w:val="top"/>
        <w:rPr>
          <w:rFonts w:asciiTheme="minorHAnsi" w:hAnsiTheme="minorHAnsi" w:cstheme="minorHAnsi"/>
          <w:b w:val="0"/>
          <w:bCs w:val="0"/>
          <w:color w:val="7CB2CE"/>
          <w:sz w:val="24"/>
          <w:szCs w:val="24"/>
        </w:rPr>
      </w:pPr>
      <w:r w:rsidRPr="00AB5311">
        <w:rPr>
          <w:rFonts w:cstheme="minorHAnsi"/>
          <w:color w:val="000000"/>
          <w:sz w:val="24"/>
          <w:szCs w:val="24"/>
        </w:rPr>
        <w:br/>
      </w:r>
      <w:r w:rsidR="008B6199" w:rsidRPr="008B6199">
        <w:rPr>
          <w:rFonts w:asciiTheme="minorHAnsi" w:hAnsiTheme="minorHAnsi" w:cstheme="minorHAnsi"/>
          <w:b w:val="0"/>
          <w:bCs w:val="0"/>
          <w:color w:val="7CB2CE"/>
          <w:sz w:val="36"/>
          <w:szCs w:val="36"/>
        </w:rPr>
        <w:t xml:space="preserve">Assignment </w:t>
      </w:r>
      <w:r w:rsidR="008B6199">
        <w:rPr>
          <w:rFonts w:asciiTheme="minorHAnsi" w:hAnsiTheme="minorHAnsi" w:cstheme="minorHAnsi"/>
          <w:b w:val="0"/>
          <w:bCs w:val="0"/>
          <w:color w:val="7CB2CE"/>
          <w:sz w:val="36"/>
          <w:szCs w:val="36"/>
        </w:rPr>
        <w:t>4</w:t>
      </w:r>
      <w:r w:rsidR="00B17801">
        <w:rPr>
          <w:rFonts w:ascii="Arial" w:hAnsi="Arial" w:cs="Arial"/>
          <w:color w:val="000000"/>
          <w:sz w:val="17"/>
          <w:szCs w:val="17"/>
        </w:rPr>
        <w:br/>
      </w:r>
    </w:p>
    <w:p w14:paraId="3F89326F" w14:textId="0D609BFA" w:rsidR="008B6199" w:rsidRDefault="008B6199" w:rsidP="008B6199">
      <w:pPr>
        <w:pStyle w:val="Heading1"/>
        <w:shd w:val="clear" w:color="auto" w:fill="FFFFFF"/>
        <w:spacing w:line="288" w:lineRule="atLeast"/>
        <w:textAlignment w:val="top"/>
        <w:rPr>
          <w:rFonts w:asciiTheme="minorHAnsi" w:hAnsiTheme="minorHAnsi" w:cstheme="minorHAnsi"/>
          <w:b w:val="0"/>
          <w:bCs w:val="0"/>
          <w:color w:val="7CB2CE"/>
          <w:sz w:val="24"/>
          <w:szCs w:val="24"/>
        </w:rPr>
      </w:pPr>
    </w:p>
    <w:p w14:paraId="4E4C7C84" w14:textId="77777777" w:rsidR="008B6199" w:rsidRPr="008B6199" w:rsidRDefault="008B6199" w:rsidP="008B6199">
      <w:pPr>
        <w:pStyle w:val="Heading1"/>
        <w:shd w:val="clear" w:color="auto" w:fill="FFFFFF"/>
        <w:spacing w:line="288" w:lineRule="atLeast"/>
        <w:textAlignment w:val="top"/>
        <w:rPr>
          <w:rFonts w:asciiTheme="minorHAnsi" w:hAnsiTheme="minorHAnsi" w:cstheme="minorHAnsi"/>
          <w:b w:val="0"/>
          <w:bCs w:val="0"/>
          <w:color w:val="7CB2CE"/>
          <w:sz w:val="24"/>
          <w:szCs w:val="24"/>
        </w:rPr>
      </w:pPr>
    </w:p>
    <w:sectPr w:rsidR="008B6199" w:rsidRPr="008B6199">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2DCE5" w14:textId="77777777" w:rsidR="003372E5" w:rsidRDefault="003372E5" w:rsidP="008B6199">
      <w:pPr>
        <w:spacing w:after="0" w:line="240" w:lineRule="auto"/>
      </w:pPr>
      <w:r>
        <w:separator/>
      </w:r>
    </w:p>
  </w:endnote>
  <w:endnote w:type="continuationSeparator" w:id="0">
    <w:p w14:paraId="7C66B361" w14:textId="77777777" w:rsidR="003372E5" w:rsidRDefault="003372E5" w:rsidP="008B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289A7" w14:textId="77777777" w:rsidR="003372E5" w:rsidRDefault="003372E5" w:rsidP="008B6199">
      <w:pPr>
        <w:spacing w:after="0" w:line="240" w:lineRule="auto"/>
      </w:pPr>
      <w:r>
        <w:separator/>
      </w:r>
    </w:p>
  </w:footnote>
  <w:footnote w:type="continuationSeparator" w:id="0">
    <w:p w14:paraId="67E301AA" w14:textId="77777777" w:rsidR="003372E5" w:rsidRDefault="003372E5" w:rsidP="008B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88CA2" w14:textId="01BDD763" w:rsidR="008B6199" w:rsidRDefault="008B6199">
    <w:pPr>
      <w:pStyle w:val="Heade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03"/>
      <w:gridCol w:w="4110"/>
    </w:tblGrid>
    <w:tr w:rsidR="008B6199" w:rsidRPr="007448AB" w14:paraId="622D0E93" w14:textId="77777777" w:rsidTr="003F34D3">
      <w:tc>
        <w:tcPr>
          <w:tcW w:w="4503" w:type="dxa"/>
        </w:tcPr>
        <w:p w14:paraId="30681C50" w14:textId="0384CB39" w:rsidR="008B6199" w:rsidRPr="007448AB" w:rsidRDefault="008B6199" w:rsidP="008B6199">
          <w:pPr>
            <w:pStyle w:val="Header"/>
            <w:tabs>
              <w:tab w:val="left" w:pos="1206"/>
            </w:tabs>
          </w:pPr>
          <w:r w:rsidRPr="007448AB">
            <w:t>Fag:</w:t>
          </w:r>
        </w:p>
      </w:tc>
      <w:tc>
        <w:tcPr>
          <w:tcW w:w="4110" w:type="dxa"/>
        </w:tcPr>
        <w:p w14:paraId="2512ED79" w14:textId="7215FA09" w:rsidR="008B6199" w:rsidRPr="007448AB" w:rsidRDefault="008B6199" w:rsidP="008B6199">
          <w:pPr>
            <w:pStyle w:val="Header"/>
          </w:pPr>
          <w:r w:rsidRPr="007448AB">
            <w:t>Dato:</w:t>
          </w:r>
        </w:p>
      </w:tc>
    </w:tr>
    <w:tr w:rsidR="008B6199" w:rsidRPr="007448AB" w14:paraId="1BB402E8" w14:textId="77777777" w:rsidTr="003F34D3">
      <w:tc>
        <w:tcPr>
          <w:tcW w:w="4503" w:type="dxa"/>
        </w:tcPr>
        <w:p w14:paraId="75951283" w14:textId="4FE6004D" w:rsidR="008B6199" w:rsidRPr="007448AB" w:rsidRDefault="008B6199" w:rsidP="008B6199">
          <w:pPr>
            <w:pStyle w:val="Header"/>
          </w:pPr>
          <w:proofErr w:type="spellStart"/>
          <w:r w:rsidRPr="007448AB">
            <w:t>Eksamensnummer</w:t>
          </w:r>
          <w:proofErr w:type="spellEnd"/>
          <w:r w:rsidRPr="007448AB">
            <w:t>:</w:t>
          </w:r>
        </w:p>
      </w:tc>
      <w:tc>
        <w:tcPr>
          <w:tcW w:w="4110" w:type="dxa"/>
        </w:tcPr>
        <w:p w14:paraId="72F4281E" w14:textId="3953D28E" w:rsidR="008B6199" w:rsidRPr="007448AB" w:rsidRDefault="008B6199" w:rsidP="008B6199">
          <w:pPr>
            <w:pStyle w:val="Header"/>
          </w:pPr>
          <w:r w:rsidRPr="007448AB">
            <w:rPr>
              <w:b/>
            </w:rPr>
            <w:t xml:space="preserve">side </w:t>
          </w:r>
          <w:r w:rsidRPr="007448AB">
            <w:rPr>
              <w:b/>
            </w:rPr>
            <w:fldChar w:fldCharType="begin"/>
          </w:r>
          <w:r w:rsidRPr="007448AB">
            <w:rPr>
              <w:b/>
            </w:rPr>
            <w:instrText>PAGE  \* Arabic  \* MERGEFORMAT</w:instrText>
          </w:r>
          <w:r w:rsidRPr="007448AB">
            <w:rPr>
              <w:b/>
            </w:rPr>
            <w:fldChar w:fldCharType="separate"/>
          </w:r>
          <w:r>
            <w:rPr>
              <w:b/>
            </w:rPr>
            <w:t>1</w:t>
          </w:r>
          <w:r w:rsidRPr="007448AB">
            <w:rPr>
              <w:b/>
            </w:rPr>
            <w:fldChar w:fldCharType="end"/>
          </w:r>
          <w:r w:rsidRPr="007448AB">
            <w:rPr>
              <w:b/>
            </w:rPr>
            <w:t xml:space="preserve"> </w:t>
          </w:r>
          <w:proofErr w:type="spellStart"/>
          <w:r w:rsidRPr="007448AB">
            <w:rPr>
              <w:b/>
            </w:rPr>
            <w:t>af</w:t>
          </w:r>
          <w:proofErr w:type="spellEnd"/>
          <w:r w:rsidRPr="007448AB">
            <w:rPr>
              <w:b/>
            </w:rPr>
            <w:t xml:space="preserve"> </w:t>
          </w:r>
          <w:r w:rsidRPr="007448AB">
            <w:rPr>
              <w:b/>
            </w:rPr>
            <w:fldChar w:fldCharType="begin"/>
          </w:r>
          <w:r w:rsidRPr="007448AB">
            <w:rPr>
              <w:b/>
            </w:rPr>
            <w:instrText>NUMPAGES  \* Arabic  \* MERGEFORMAT</w:instrText>
          </w:r>
          <w:r w:rsidRPr="007448AB">
            <w:rPr>
              <w:b/>
            </w:rPr>
            <w:fldChar w:fldCharType="separate"/>
          </w:r>
          <w:r>
            <w:rPr>
              <w:b/>
            </w:rPr>
            <w:t>4</w:t>
          </w:r>
          <w:r w:rsidRPr="007448AB">
            <w:rPr>
              <w:b/>
            </w:rPr>
            <w:fldChar w:fldCharType="end"/>
          </w:r>
        </w:p>
      </w:tc>
    </w:tr>
  </w:tbl>
  <w:p w14:paraId="729EBF8A" w14:textId="6673C0F1" w:rsidR="008B6199" w:rsidRDefault="008B6199">
    <w:pPr>
      <w:pStyle w:val="Header"/>
    </w:pPr>
  </w:p>
  <w:p w14:paraId="6740BF18" w14:textId="77777777" w:rsidR="008B6199" w:rsidRDefault="008B6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0562A7"/>
    <w:multiLevelType w:val="multilevel"/>
    <w:tmpl w:val="3F4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912992"/>
    <w:multiLevelType w:val="multilevel"/>
    <w:tmpl w:val="3F4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F6CB6"/>
    <w:multiLevelType w:val="multilevel"/>
    <w:tmpl w:val="3F4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96150C"/>
    <w:multiLevelType w:val="hybridMultilevel"/>
    <w:tmpl w:val="42A663D4"/>
    <w:lvl w:ilvl="0" w:tplc="04060017">
      <w:start w:val="1"/>
      <w:numFmt w:val="lowerLetter"/>
      <w:lvlText w:val="%1)"/>
      <w:lvlJc w:val="left"/>
      <w:pPr>
        <w:ind w:left="720" w:hanging="360"/>
      </w:pPr>
      <w:rPr>
        <w:rFonts w:hint="default"/>
      </w:rPr>
    </w:lvl>
    <w:lvl w:ilvl="1" w:tplc="0406001B">
      <w:start w:val="1"/>
      <w:numFmt w:val="lowerRoman"/>
      <w:lvlText w:val="%2."/>
      <w:lvlJc w:val="righ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5D7764A8"/>
    <w:multiLevelType w:val="multilevel"/>
    <w:tmpl w:val="7E92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C5628C"/>
    <w:multiLevelType w:val="multilevel"/>
    <w:tmpl w:val="3F4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46377"/>
    <w:multiLevelType w:val="multilevel"/>
    <w:tmpl w:val="3F4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B0806"/>
    <w:multiLevelType w:val="multilevel"/>
    <w:tmpl w:val="3F46B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77016"/>
    <w:multiLevelType w:val="hybridMultilevel"/>
    <w:tmpl w:val="A59E34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F3851C2"/>
    <w:multiLevelType w:val="hybridMultilevel"/>
    <w:tmpl w:val="8E4CA5A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5E"/>
    <w:rsid w:val="000B3BC5"/>
    <w:rsid w:val="001B613A"/>
    <w:rsid w:val="001D11B8"/>
    <w:rsid w:val="00221A46"/>
    <w:rsid w:val="002D3B4A"/>
    <w:rsid w:val="002E12F3"/>
    <w:rsid w:val="002E7DC1"/>
    <w:rsid w:val="003372E5"/>
    <w:rsid w:val="003B221C"/>
    <w:rsid w:val="003D4530"/>
    <w:rsid w:val="004074DF"/>
    <w:rsid w:val="004762F0"/>
    <w:rsid w:val="004B76C8"/>
    <w:rsid w:val="00565D7F"/>
    <w:rsid w:val="00571CEE"/>
    <w:rsid w:val="005D3B03"/>
    <w:rsid w:val="00601EAE"/>
    <w:rsid w:val="00634EBC"/>
    <w:rsid w:val="0068681F"/>
    <w:rsid w:val="006C08A5"/>
    <w:rsid w:val="006C1575"/>
    <w:rsid w:val="006E2BFB"/>
    <w:rsid w:val="00705053"/>
    <w:rsid w:val="00733144"/>
    <w:rsid w:val="007813AE"/>
    <w:rsid w:val="008523BB"/>
    <w:rsid w:val="00883682"/>
    <w:rsid w:val="008B6199"/>
    <w:rsid w:val="008E08CB"/>
    <w:rsid w:val="008E3D95"/>
    <w:rsid w:val="009070AB"/>
    <w:rsid w:val="00912150"/>
    <w:rsid w:val="00912F66"/>
    <w:rsid w:val="009B4477"/>
    <w:rsid w:val="009F5AEE"/>
    <w:rsid w:val="00A41DFA"/>
    <w:rsid w:val="00A97FE3"/>
    <w:rsid w:val="00AA2BA6"/>
    <w:rsid w:val="00B010A7"/>
    <w:rsid w:val="00B17801"/>
    <w:rsid w:val="00B33466"/>
    <w:rsid w:val="00B45071"/>
    <w:rsid w:val="00BE7FFC"/>
    <w:rsid w:val="00C57328"/>
    <w:rsid w:val="00C6736A"/>
    <w:rsid w:val="00CA02FC"/>
    <w:rsid w:val="00CD7105"/>
    <w:rsid w:val="00D32B57"/>
    <w:rsid w:val="00D74B85"/>
    <w:rsid w:val="00D85E25"/>
    <w:rsid w:val="00D8791C"/>
    <w:rsid w:val="00DD5E83"/>
    <w:rsid w:val="00E63CB5"/>
    <w:rsid w:val="00E9518C"/>
    <w:rsid w:val="00EA3884"/>
    <w:rsid w:val="00EA41AB"/>
    <w:rsid w:val="00EE1AB5"/>
    <w:rsid w:val="00EF619A"/>
    <w:rsid w:val="00F31ABA"/>
    <w:rsid w:val="00F33F5B"/>
    <w:rsid w:val="00F62887"/>
    <w:rsid w:val="00F6682B"/>
    <w:rsid w:val="00F82A5E"/>
    <w:rsid w:val="00F96AFB"/>
    <w:rsid w:val="00FD77F7"/>
    <w:rsid w:val="00FE0BB9"/>
    <w:rsid w:val="00FF79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558D"/>
  <w15:chartTrackingRefBased/>
  <w15:docId w15:val="{0D1F5D9B-B523-4D3A-A098-CC9E6AE1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F82A5E"/>
    <w:pPr>
      <w:spacing w:before="100" w:beforeAutospacing="1" w:after="100" w:afterAutospacing="1" w:line="240" w:lineRule="auto"/>
      <w:outlineLvl w:val="0"/>
    </w:pPr>
    <w:rPr>
      <w:rFonts w:ascii="Times New Roman" w:eastAsia="Times New Roman" w:hAnsi="Times New Roman" w:cs="Times New Roman"/>
      <w:b/>
      <w:bCs/>
      <w:kern w:val="36"/>
      <w:sz w:val="48"/>
      <w:szCs w:val="48"/>
      <w:lang w:val="da-DK"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A5E"/>
    <w:rPr>
      <w:rFonts w:ascii="Times New Roman" w:eastAsia="Times New Roman" w:hAnsi="Times New Roman" w:cs="Times New Roman"/>
      <w:b/>
      <w:bCs/>
      <w:kern w:val="36"/>
      <w:sz w:val="48"/>
      <w:szCs w:val="48"/>
      <w:lang w:eastAsia="da-DK"/>
    </w:rPr>
  </w:style>
  <w:style w:type="character" w:styleId="Strong">
    <w:name w:val="Strong"/>
    <w:basedOn w:val="DefaultParagraphFont"/>
    <w:uiPriority w:val="22"/>
    <w:qFormat/>
    <w:rsid w:val="00F82A5E"/>
    <w:rPr>
      <w:b/>
      <w:bCs/>
    </w:rPr>
  </w:style>
  <w:style w:type="character" w:styleId="Hyperlink">
    <w:name w:val="Hyperlink"/>
    <w:basedOn w:val="DefaultParagraphFont"/>
    <w:uiPriority w:val="99"/>
    <w:semiHidden/>
    <w:unhideWhenUsed/>
    <w:rsid w:val="00F82A5E"/>
    <w:rPr>
      <w:color w:val="0000FF"/>
      <w:u w:val="single"/>
    </w:rPr>
  </w:style>
  <w:style w:type="paragraph" w:styleId="ListParagraph">
    <w:name w:val="List Paragraph"/>
    <w:basedOn w:val="Normal"/>
    <w:uiPriority w:val="34"/>
    <w:qFormat/>
    <w:rsid w:val="00A41DFA"/>
    <w:pPr>
      <w:ind w:left="720"/>
      <w:contextualSpacing/>
    </w:pPr>
  </w:style>
  <w:style w:type="table" w:styleId="TableGrid">
    <w:name w:val="Table Grid"/>
    <w:basedOn w:val="TableNormal"/>
    <w:uiPriority w:val="39"/>
    <w:rsid w:val="002E7DC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199"/>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6199"/>
    <w:rPr>
      <w:lang w:val="en-GB"/>
    </w:rPr>
  </w:style>
  <w:style w:type="paragraph" w:styleId="Footer">
    <w:name w:val="footer"/>
    <w:basedOn w:val="Normal"/>
    <w:link w:val="FooterChar"/>
    <w:uiPriority w:val="99"/>
    <w:unhideWhenUsed/>
    <w:rsid w:val="008B6199"/>
    <w:pPr>
      <w:tabs>
        <w:tab w:val="center" w:pos="4819"/>
        <w:tab w:val="right" w:pos="9638"/>
      </w:tabs>
      <w:spacing w:after="0" w:line="240" w:lineRule="auto"/>
    </w:pPr>
  </w:style>
  <w:style w:type="character" w:customStyle="1" w:styleId="FooterChar">
    <w:name w:val="Footer Char"/>
    <w:basedOn w:val="DefaultParagraphFont"/>
    <w:link w:val="Footer"/>
    <w:uiPriority w:val="99"/>
    <w:rsid w:val="008B619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2781">
      <w:bodyDiv w:val="1"/>
      <w:marLeft w:val="0"/>
      <w:marRight w:val="0"/>
      <w:marTop w:val="0"/>
      <w:marBottom w:val="0"/>
      <w:divBdr>
        <w:top w:val="none" w:sz="0" w:space="0" w:color="auto"/>
        <w:left w:val="none" w:sz="0" w:space="0" w:color="auto"/>
        <w:bottom w:val="none" w:sz="0" w:space="0" w:color="auto"/>
        <w:right w:val="none" w:sz="0" w:space="0" w:color="auto"/>
      </w:divBdr>
      <w:divsChild>
        <w:div w:id="448623982">
          <w:marLeft w:val="0"/>
          <w:marRight w:val="0"/>
          <w:marTop w:val="0"/>
          <w:marBottom w:val="0"/>
          <w:divBdr>
            <w:top w:val="none" w:sz="0" w:space="0" w:color="auto"/>
            <w:left w:val="none" w:sz="0" w:space="0" w:color="auto"/>
            <w:bottom w:val="none" w:sz="0" w:space="0" w:color="auto"/>
            <w:right w:val="none" w:sz="0" w:space="0" w:color="auto"/>
          </w:divBdr>
        </w:div>
        <w:div w:id="481122823">
          <w:marLeft w:val="0"/>
          <w:marRight w:val="0"/>
          <w:marTop w:val="0"/>
          <w:marBottom w:val="0"/>
          <w:divBdr>
            <w:top w:val="none" w:sz="0" w:space="0" w:color="auto"/>
            <w:left w:val="none" w:sz="0" w:space="0" w:color="auto"/>
            <w:bottom w:val="none" w:sz="0" w:space="0" w:color="auto"/>
            <w:right w:val="none" w:sz="0" w:space="0" w:color="auto"/>
          </w:divBdr>
        </w:div>
      </w:divsChild>
    </w:div>
    <w:div w:id="339699205">
      <w:bodyDiv w:val="1"/>
      <w:marLeft w:val="0"/>
      <w:marRight w:val="0"/>
      <w:marTop w:val="0"/>
      <w:marBottom w:val="0"/>
      <w:divBdr>
        <w:top w:val="none" w:sz="0" w:space="0" w:color="auto"/>
        <w:left w:val="none" w:sz="0" w:space="0" w:color="auto"/>
        <w:bottom w:val="none" w:sz="0" w:space="0" w:color="auto"/>
        <w:right w:val="none" w:sz="0" w:space="0" w:color="auto"/>
      </w:divBdr>
      <w:divsChild>
        <w:div w:id="232202150">
          <w:marLeft w:val="0"/>
          <w:marRight w:val="0"/>
          <w:marTop w:val="0"/>
          <w:marBottom w:val="0"/>
          <w:divBdr>
            <w:top w:val="none" w:sz="0" w:space="0" w:color="auto"/>
            <w:left w:val="none" w:sz="0" w:space="0" w:color="auto"/>
            <w:bottom w:val="none" w:sz="0" w:space="0" w:color="auto"/>
            <w:right w:val="none" w:sz="0" w:space="0" w:color="auto"/>
          </w:divBdr>
        </w:div>
        <w:div w:id="960572022">
          <w:marLeft w:val="0"/>
          <w:marRight w:val="0"/>
          <w:marTop w:val="0"/>
          <w:marBottom w:val="0"/>
          <w:divBdr>
            <w:top w:val="none" w:sz="0" w:space="0" w:color="auto"/>
            <w:left w:val="none" w:sz="0" w:space="0" w:color="auto"/>
            <w:bottom w:val="none" w:sz="0" w:space="0" w:color="auto"/>
            <w:right w:val="none" w:sz="0" w:space="0" w:color="auto"/>
          </w:divBdr>
        </w:div>
      </w:divsChild>
    </w:div>
    <w:div w:id="444470130">
      <w:bodyDiv w:val="1"/>
      <w:marLeft w:val="0"/>
      <w:marRight w:val="0"/>
      <w:marTop w:val="0"/>
      <w:marBottom w:val="0"/>
      <w:divBdr>
        <w:top w:val="none" w:sz="0" w:space="0" w:color="auto"/>
        <w:left w:val="none" w:sz="0" w:space="0" w:color="auto"/>
        <w:bottom w:val="none" w:sz="0" w:space="0" w:color="auto"/>
        <w:right w:val="none" w:sz="0" w:space="0" w:color="auto"/>
      </w:divBdr>
      <w:divsChild>
        <w:div w:id="1064722112">
          <w:marLeft w:val="0"/>
          <w:marRight w:val="0"/>
          <w:marTop w:val="0"/>
          <w:marBottom w:val="0"/>
          <w:divBdr>
            <w:top w:val="none" w:sz="0" w:space="0" w:color="auto"/>
            <w:left w:val="none" w:sz="0" w:space="0" w:color="auto"/>
            <w:bottom w:val="none" w:sz="0" w:space="0" w:color="auto"/>
            <w:right w:val="none" w:sz="0" w:space="0" w:color="auto"/>
          </w:divBdr>
        </w:div>
      </w:divsChild>
    </w:div>
    <w:div w:id="1615407090">
      <w:bodyDiv w:val="1"/>
      <w:marLeft w:val="0"/>
      <w:marRight w:val="0"/>
      <w:marTop w:val="0"/>
      <w:marBottom w:val="0"/>
      <w:divBdr>
        <w:top w:val="none" w:sz="0" w:space="0" w:color="auto"/>
        <w:left w:val="none" w:sz="0" w:space="0" w:color="auto"/>
        <w:bottom w:val="none" w:sz="0" w:space="0" w:color="auto"/>
        <w:right w:val="none" w:sz="0" w:space="0" w:color="auto"/>
      </w:divBdr>
      <w:divsChild>
        <w:div w:id="550188148">
          <w:marLeft w:val="0"/>
          <w:marRight w:val="0"/>
          <w:marTop w:val="0"/>
          <w:marBottom w:val="0"/>
          <w:divBdr>
            <w:top w:val="none" w:sz="0" w:space="0" w:color="auto"/>
            <w:left w:val="none" w:sz="0" w:space="0" w:color="auto"/>
            <w:bottom w:val="none" w:sz="0" w:space="0" w:color="auto"/>
            <w:right w:val="none" w:sz="0" w:space="0" w:color="auto"/>
          </w:divBdr>
        </w:div>
      </w:divsChild>
    </w:div>
    <w:div w:id="195547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628</Words>
  <Characters>3831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IBC International Business College</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2020-09-08T19:09:00Z</dcterms:created>
  <dcterms:modified xsi:type="dcterms:W3CDTF">2020-09-17T09:06:00Z</dcterms:modified>
</cp:coreProperties>
</file>