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9337" w14:textId="1FA7E30A" w:rsidR="00B909A2" w:rsidRPr="003D7009" w:rsidRDefault="00B909A2" w:rsidP="003D7009">
      <w:pPr>
        <w:spacing w:after="0" w:line="276" w:lineRule="auto"/>
        <w:rPr>
          <w:b/>
          <w:bCs/>
          <w:sz w:val="28"/>
          <w:szCs w:val="28"/>
        </w:rPr>
      </w:pPr>
      <w:r w:rsidRPr="003D7009">
        <w:rPr>
          <w:b/>
          <w:bCs/>
          <w:sz w:val="28"/>
          <w:szCs w:val="28"/>
        </w:rPr>
        <w:t xml:space="preserve">Ledelsesberetning </w:t>
      </w:r>
      <w:r w:rsidR="00242A6D" w:rsidRPr="003D7009">
        <w:rPr>
          <w:b/>
          <w:bCs/>
          <w:sz w:val="28"/>
          <w:szCs w:val="28"/>
        </w:rPr>
        <w:t>2022/23</w:t>
      </w:r>
      <w:r w:rsidR="003D7009">
        <w:rPr>
          <w:b/>
          <w:bCs/>
          <w:sz w:val="28"/>
          <w:szCs w:val="28"/>
        </w:rPr>
        <w:t xml:space="preserve"> (uddrag)</w:t>
      </w:r>
    </w:p>
    <w:p w14:paraId="4CD6383D" w14:textId="77777777" w:rsidR="003D7009" w:rsidRDefault="003D7009" w:rsidP="003D7009">
      <w:pPr>
        <w:spacing w:after="0" w:line="276" w:lineRule="auto"/>
        <w:rPr>
          <w:b/>
          <w:bCs/>
        </w:rPr>
      </w:pPr>
    </w:p>
    <w:p w14:paraId="3746CC7C" w14:textId="7C00FC26" w:rsidR="00B909A2" w:rsidRPr="003D7009" w:rsidRDefault="00242A6D" w:rsidP="003D7009">
      <w:pPr>
        <w:spacing w:after="0" w:line="276" w:lineRule="auto"/>
        <w:rPr>
          <w:b/>
          <w:bCs/>
        </w:rPr>
      </w:pPr>
      <w:r w:rsidRPr="003D7009">
        <w:rPr>
          <w:b/>
          <w:bCs/>
        </w:rPr>
        <w:t>INDTRÆDELSE PÅ DET BRITISKE MARKED</w:t>
      </w:r>
    </w:p>
    <w:p w14:paraId="7A7E98E1" w14:textId="523BD8FA" w:rsidR="00242A6D" w:rsidRPr="003D7009" w:rsidRDefault="00FF2A7B" w:rsidP="003D7009">
      <w:pPr>
        <w:spacing w:after="0" w:line="276" w:lineRule="auto"/>
      </w:pPr>
      <w:r w:rsidRPr="003D7009">
        <w:t>Gruppen opnåede en milepæl i sin vækststrategi i december 2022 ved at træde ind på det britiske marked for byggematerialer gennem opkøbet af Saint-Gobain Building Distribution Ltd. Da vi overtog virksomheden, var dens finansielle præstation på en nedadgående trend. En strategisk og finansiel turn</w:t>
      </w:r>
      <w:r w:rsidRPr="003D7009">
        <w:t>-</w:t>
      </w:r>
      <w:r w:rsidRPr="003D7009">
        <w:t xml:space="preserve">around blev annonceret tidligt under </w:t>
      </w:r>
      <w:r w:rsidRPr="003D7009">
        <w:t>Stark</w:t>
      </w:r>
      <w:r w:rsidRPr="003D7009">
        <w:t xml:space="preserve"> Group-ejerskab</w:t>
      </w:r>
      <w:r w:rsidRPr="003D7009">
        <w:t>et</w:t>
      </w:r>
      <w:r w:rsidRPr="003D7009">
        <w:t xml:space="preserve">, og en ny strategiplan blev udviklet hen over sommeren. Virksomheden har gennemgået et betydeligt strategisk skifte fra at være centralt ledet til at flytte ansvar tilbage til filialerne og fokusere på </w:t>
      </w:r>
      <w:r w:rsidRPr="003D7009">
        <w:t>kundernes</w:t>
      </w:r>
      <w:r w:rsidRPr="003D7009">
        <w:t xml:space="preserve"> behov.</w:t>
      </w:r>
    </w:p>
    <w:p w14:paraId="3DDEAAFF" w14:textId="77777777" w:rsidR="00FF2A7B" w:rsidRPr="003D7009" w:rsidRDefault="00FF2A7B" w:rsidP="003D7009">
      <w:pPr>
        <w:spacing w:after="0" w:line="276" w:lineRule="auto"/>
      </w:pPr>
    </w:p>
    <w:p w14:paraId="44754504" w14:textId="3713FF3B" w:rsidR="00FF2A7B" w:rsidRPr="003D7009" w:rsidRDefault="00FF2A7B" w:rsidP="003D7009">
      <w:pPr>
        <w:spacing w:after="0" w:line="276" w:lineRule="auto"/>
        <w:rPr>
          <w:b/>
          <w:bCs/>
        </w:rPr>
      </w:pPr>
      <w:r w:rsidRPr="003D7009">
        <w:rPr>
          <w:b/>
          <w:bCs/>
        </w:rPr>
        <w:t>UDVIDELSE AF FLISESFORRETNINGEN</w:t>
      </w:r>
    </w:p>
    <w:p w14:paraId="6EA4C28C" w14:textId="0D34BFB5" w:rsidR="00FF2A7B" w:rsidRDefault="003D7009" w:rsidP="003D7009">
      <w:pPr>
        <w:spacing w:after="0" w:line="276" w:lineRule="auto"/>
      </w:pPr>
      <w:r w:rsidRPr="003D7009">
        <w:t>S</w:t>
      </w:r>
      <w:r>
        <w:t>tark</w:t>
      </w:r>
      <w:r w:rsidRPr="003D7009">
        <w:t xml:space="preserve"> Group gennemførte i alt seks opkøb i løbet af regnskabsåret. Opkøbet af FagFlis i Norge og FF Kakel AB i Sverige styrkede gruppens førende positioner på det </w:t>
      </w:r>
      <w:r w:rsidRPr="003D7009">
        <w:t>speciali</w:t>
      </w:r>
      <w:r>
        <w:t>serede</w:t>
      </w:r>
      <w:r w:rsidRPr="003D7009">
        <w:t xml:space="preserve"> område inden for fliser. FagFlis dækker hele Norge gennem 13 egne og 12 franchise-filialer, mens FF Kakel i Sverige har filialer i Stockholm,</w:t>
      </w:r>
      <w:r>
        <w:t xml:space="preserve"> </w:t>
      </w:r>
      <w:r w:rsidRPr="003D7009">
        <w:t>Göteborg og Uppsala, som er tre af Sveriges fire største byer.</w:t>
      </w:r>
      <w:r>
        <w:t xml:space="preserve"> </w:t>
      </w:r>
      <w:r>
        <w:t xml:space="preserve">Siden opkøbet af den tyske flisespecialist Keramundo i 2019 har </w:t>
      </w:r>
      <w:r>
        <w:t>fliseforretningen</w:t>
      </w:r>
      <w:r>
        <w:t xml:space="preserve"> spillet en stadig vigtigere rolle i vækststrategien. Som den førende tyske flisespecialist har Keramundo et bredt sortiment, inklusive sit førende eget mærke, Terralis. I løbet af året blev Keramundo kåret til Tysklands bedste forhandler i kategorien flisemarkeder for fjerde år i træk.</w:t>
      </w:r>
    </w:p>
    <w:p w14:paraId="33ADD733" w14:textId="77777777" w:rsidR="003D7009" w:rsidRDefault="003D7009" w:rsidP="003D7009">
      <w:pPr>
        <w:spacing w:after="0" w:line="276" w:lineRule="auto"/>
      </w:pPr>
    </w:p>
    <w:p w14:paraId="4F2EEBB1" w14:textId="1BF7858A" w:rsidR="003D7009" w:rsidRPr="003D7009" w:rsidRDefault="003D7009" w:rsidP="003D7009">
      <w:pPr>
        <w:spacing w:after="0" w:line="276" w:lineRule="auto"/>
        <w:rPr>
          <w:b/>
          <w:bCs/>
        </w:rPr>
      </w:pPr>
      <w:r w:rsidRPr="003D7009">
        <w:rPr>
          <w:b/>
          <w:bCs/>
        </w:rPr>
        <w:t>ØGET FOKUS PÅ BÆREDYGTIGHED</w:t>
      </w:r>
    </w:p>
    <w:p w14:paraId="58D994D7" w14:textId="3062041B" w:rsidR="003D7009" w:rsidRPr="00835F37" w:rsidRDefault="00023288" w:rsidP="00835F37">
      <w:pPr>
        <w:spacing w:after="0" w:line="276" w:lineRule="auto"/>
        <w:rPr>
          <w:rFonts w:cstheme="minorHAnsi"/>
        </w:rPr>
      </w:pPr>
      <w:r>
        <w:t xml:space="preserve">Kommercielt tog </w:t>
      </w:r>
      <w:r>
        <w:t xml:space="preserve">Stark </w:t>
      </w:r>
      <w:r>
        <w:t xml:space="preserve">gruppen et vigtigt skridt, da den </w:t>
      </w:r>
      <w:r>
        <w:t>justerede sin CSR-strategi</w:t>
      </w:r>
      <w:r>
        <w:t xml:space="preserve">. Efter at have forpligtet sig </w:t>
      </w:r>
      <w:r>
        <w:t>på</w:t>
      </w:r>
      <w:r>
        <w:t xml:space="preserve"> </w:t>
      </w:r>
      <w:r>
        <w:t>’Net Zero’</w:t>
      </w:r>
      <w:r>
        <w:t xml:space="preserve"> og til at reducere emissioner fra egne aktiviteter (</w:t>
      </w:r>
      <w:r>
        <w:t>scope</w:t>
      </w:r>
      <w:r>
        <w:t xml:space="preserve"> 1 og 2), udvidede STARK Group</w:t>
      </w:r>
      <w:r>
        <w:t xml:space="preserve"> også</w:t>
      </w:r>
      <w:r>
        <w:t xml:space="preserve"> sit engagement til at kommercialisere bæredygtighed</w:t>
      </w:r>
      <w:r>
        <w:t xml:space="preserve"> på vegne af leverandørers </w:t>
      </w:r>
      <w:r>
        <w:t>produkter</w:t>
      </w:r>
      <w:r>
        <w:t xml:space="preserve">, </w:t>
      </w:r>
      <w:r>
        <w:t>rådgivning og dokumentation (</w:t>
      </w:r>
      <w:r>
        <w:t>scope</w:t>
      </w:r>
      <w:r>
        <w:t xml:space="preserve"> 3). I Sverige og Danmark blev dokumentation</w:t>
      </w:r>
      <w:r>
        <w:t xml:space="preserve">en lettere, </w:t>
      </w:r>
      <w:r>
        <w:t xml:space="preserve">da Beijer Bygg og STARK </w:t>
      </w:r>
      <w:r w:rsidRPr="00835F37">
        <w:rPr>
          <w:rFonts w:cstheme="minorHAnsi"/>
        </w:rPr>
        <w:t>Danmark introducerede Climate Monitor, som tilbyder gennemsigtighed omkring udledninger og klimapåvirkningen af specifikke byggematerialer.</w:t>
      </w:r>
    </w:p>
    <w:p w14:paraId="3F612847" w14:textId="77777777" w:rsidR="00FF2A7B" w:rsidRPr="00835F37" w:rsidRDefault="00FF2A7B" w:rsidP="00835F37">
      <w:pPr>
        <w:spacing w:after="0" w:line="276" w:lineRule="auto"/>
        <w:rPr>
          <w:rFonts w:cstheme="minorHAnsi"/>
          <w:b/>
          <w:bCs/>
        </w:rPr>
      </w:pPr>
    </w:p>
    <w:p w14:paraId="35364BF0" w14:textId="230A9CD8" w:rsidR="003D7009" w:rsidRPr="00835F37" w:rsidRDefault="00D232D1" w:rsidP="00835F37">
      <w:pPr>
        <w:spacing w:after="0" w:line="276" w:lineRule="auto"/>
        <w:rPr>
          <w:rFonts w:cstheme="minorHAnsi"/>
          <w:b/>
          <w:bCs/>
        </w:rPr>
      </w:pPr>
      <w:r w:rsidRPr="00835F37">
        <w:rPr>
          <w:rFonts w:cstheme="minorHAnsi"/>
          <w:b/>
          <w:bCs/>
        </w:rPr>
        <w:t>ACCELERATION AF IT-INVESTERINGER</w:t>
      </w:r>
    </w:p>
    <w:p w14:paraId="7DD7E6D7" w14:textId="652A42D7" w:rsidR="00835F37" w:rsidRPr="00835F37" w:rsidRDefault="00835F37" w:rsidP="00835F37">
      <w:pPr>
        <w:spacing w:after="0" w:line="276" w:lineRule="auto"/>
        <w:rPr>
          <w:rFonts w:eastAsia="Times New Roman" w:cstheme="minorHAnsi"/>
          <w:kern w:val="0"/>
          <w:lang w:eastAsia="da-DK"/>
          <w14:ligatures w14:val="none"/>
        </w:rPr>
      </w:pPr>
      <w:r w:rsidRPr="00835F37">
        <w:rPr>
          <w:rFonts w:eastAsia="Times New Roman" w:cstheme="minorHAnsi"/>
          <w:kern w:val="0"/>
          <w:lang w:eastAsia="da-DK"/>
          <w14:ligatures w14:val="none"/>
        </w:rPr>
        <w:t xml:space="preserve">Gruppen </w:t>
      </w:r>
      <w:r>
        <w:rPr>
          <w:rFonts w:eastAsia="Times New Roman" w:cstheme="minorHAnsi"/>
          <w:kern w:val="0"/>
          <w:lang w:eastAsia="da-DK"/>
          <w14:ligatures w14:val="none"/>
        </w:rPr>
        <w:t>intensiverede sine investeringer i IT, som er Starks</w:t>
      </w:r>
      <w:r w:rsidRPr="00835F37">
        <w:rPr>
          <w:rFonts w:eastAsia="Times New Roman" w:cstheme="minorHAnsi"/>
          <w:kern w:val="0"/>
          <w:lang w:eastAsia="da-DK"/>
          <w14:ligatures w14:val="none"/>
        </w:rPr>
        <w:t xml:space="preserve"> største og mest ambitiøse investering til dato</w:t>
      </w:r>
      <w:r>
        <w:rPr>
          <w:rFonts w:eastAsia="Times New Roman" w:cstheme="minorHAnsi"/>
          <w:kern w:val="0"/>
          <w:lang w:eastAsia="da-DK"/>
          <w14:ligatures w14:val="none"/>
        </w:rPr>
        <w:t xml:space="preserve">. </w:t>
      </w:r>
      <w:r w:rsidRPr="00835F37">
        <w:rPr>
          <w:rFonts w:eastAsia="Times New Roman" w:cstheme="minorHAnsi"/>
          <w:kern w:val="0"/>
          <w:lang w:eastAsia="da-DK"/>
          <w14:ligatures w14:val="none"/>
        </w:rPr>
        <w:t>IT-programmet har til formål at opgradere den eksisterende IT-infrastruktur i Norden ved at etablere en moderne digital platform, der vil gøre centrale forretningsprocesser mere effektive, samtidig med at den tilbyder værdiskabende tjenester, der vil løse væsentlige kundeproblemer.</w:t>
      </w:r>
    </w:p>
    <w:p w14:paraId="68D0107D" w14:textId="77777777" w:rsidR="00D232D1" w:rsidRPr="00D232D1" w:rsidRDefault="00D232D1" w:rsidP="00835F37">
      <w:pPr>
        <w:spacing w:after="0" w:line="276" w:lineRule="auto"/>
      </w:pPr>
    </w:p>
    <w:sectPr w:rsidR="00D232D1" w:rsidRPr="00D232D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61FB4"/>
    <w:multiLevelType w:val="multilevel"/>
    <w:tmpl w:val="F4A035BC"/>
    <w:lvl w:ilvl="0">
      <w:start w:val="20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8334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A2"/>
    <w:rsid w:val="00023288"/>
    <w:rsid w:val="00242A6D"/>
    <w:rsid w:val="003D7009"/>
    <w:rsid w:val="00835F37"/>
    <w:rsid w:val="00B909A2"/>
    <w:rsid w:val="00D232D1"/>
    <w:rsid w:val="00E27E15"/>
    <w:rsid w:val="00E56032"/>
    <w:rsid w:val="00FF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1DA6"/>
  <w15:chartTrackingRefBased/>
  <w15:docId w15:val="{BE308C29-FCB6-4013-B65D-EE0E09E2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A41CDD09C2248BA54BE767032128B" ma:contentTypeVersion="15" ma:contentTypeDescription="Opret et nyt dokument." ma:contentTypeScope="" ma:versionID="774570c05db00d3915717c4d2d7907e4">
  <xsd:schema xmlns:xsd="http://www.w3.org/2001/XMLSchema" xmlns:xs="http://www.w3.org/2001/XMLSchema" xmlns:p="http://schemas.microsoft.com/office/2006/metadata/properties" xmlns:ns2="279997d4-d8c1-4eb9-bff3-f642be4c5de0" xmlns:ns3="493447e9-de1b-4ae7-890b-af9beb6012f5" targetNamespace="http://schemas.microsoft.com/office/2006/metadata/properties" ma:root="true" ma:fieldsID="fc444d8a64ca3d26dc099ed4e543ce50" ns2:_="" ns3:_="">
    <xsd:import namespace="279997d4-d8c1-4eb9-bff3-f642be4c5de0"/>
    <xsd:import namespace="493447e9-de1b-4ae7-890b-af9beb601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97d4-d8c1-4eb9-bff3-f642be4c5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456b7a83-2eb8-4c1f-81af-2bf2e6e1d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447e9-de1b-4ae7-890b-af9beb601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25b9934-c605-4e0a-80c9-c7585e5aaba8}" ma:internalName="TaxCatchAll" ma:showField="CatchAllData" ma:web="493447e9-de1b-4ae7-890b-af9beb601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3447e9-de1b-4ae7-890b-af9beb6012f5" xsi:nil="true"/>
    <lcf76f155ced4ddcb4097134ff3c332f xmlns="279997d4-d8c1-4eb9-bff3-f642be4c5d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B3D4C7-06A4-4021-8EE5-309C8B7CDD28}"/>
</file>

<file path=customXml/itemProps2.xml><?xml version="1.0" encoding="utf-8"?>
<ds:datastoreItem xmlns:ds="http://schemas.openxmlformats.org/officeDocument/2006/customXml" ds:itemID="{6DECCAA7-F5EA-43B8-AED6-272BE8F767E8}"/>
</file>

<file path=customXml/itemProps3.xml><?xml version="1.0" encoding="utf-8"?>
<ds:datastoreItem xmlns:ds="http://schemas.openxmlformats.org/officeDocument/2006/customXml" ds:itemID="{6443CB1B-CFA0-4ACB-8ECF-C67B1635C8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345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Krog</dc:creator>
  <cp:keywords/>
  <dc:description/>
  <cp:lastModifiedBy>Frank Andersen</cp:lastModifiedBy>
  <cp:revision>7</cp:revision>
  <dcterms:created xsi:type="dcterms:W3CDTF">2023-07-21T10:08:00Z</dcterms:created>
  <dcterms:modified xsi:type="dcterms:W3CDTF">2023-12-14T19:13:00Z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0x010100DA7A41CDD09C2248BA54BE767032128B</vt:lpwstr>
  </property>
</Properties>
</file>