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22E3" w14:textId="70724100" w:rsidR="009E1E71" w:rsidRPr="007D163A" w:rsidRDefault="009E1E71" w:rsidP="009E1E7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D163A">
        <w:rPr>
          <w:rFonts w:ascii="Times New Roman" w:hAnsi="Times New Roman" w:cs="Times New Roman"/>
          <w:b/>
          <w:bCs/>
          <w:sz w:val="24"/>
          <w:szCs w:val="24"/>
        </w:rPr>
        <w:t>Uddrag fra Ledelsesberetning i Årsrapport for 2019/20</w:t>
      </w:r>
    </w:p>
    <w:p w14:paraId="3A6ED16B" w14:textId="3A51CB1D" w:rsidR="009E1E71" w:rsidRPr="003C155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57347C" w14:textId="0BC5B2F3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E71">
        <w:rPr>
          <w:rFonts w:ascii="Times New Roman" w:hAnsi="Times New Roman" w:cs="Times New Roman"/>
          <w:b/>
          <w:bCs/>
          <w:sz w:val="24"/>
          <w:szCs w:val="24"/>
        </w:rPr>
        <w:t>Udvikling i året</w:t>
      </w:r>
    </w:p>
    <w:p w14:paraId="4F8DBFE0" w14:textId="535E1089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E71">
        <w:rPr>
          <w:rFonts w:ascii="Times New Roman" w:hAnsi="Times New Roman" w:cs="Times New Roman"/>
          <w:sz w:val="24"/>
          <w:szCs w:val="24"/>
        </w:rPr>
        <w:t>Selskabet opnåede i regnskabsåret 2019/20 en omsætning på 6.354 mio. kr. mod 6.202 mio. kr. i</w:t>
      </w:r>
      <w:r w:rsidR="007D163A"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regnskabsåret 2018/19. Elgiganten A/S kommer således ud med den højeste omsætning i selskabets</w:t>
      </w:r>
      <w:r w:rsidR="007D163A"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historie. Selskabet tæller i regnskabsåret 38 varehuse og 1 webshop. Samme antal som for regnskabsåret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2018/19.</w:t>
      </w:r>
    </w:p>
    <w:p w14:paraId="2ED090DE" w14:textId="77777777" w:rsid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D87F86" w14:textId="450F5468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E71">
        <w:rPr>
          <w:rFonts w:ascii="Times New Roman" w:hAnsi="Times New Roman" w:cs="Times New Roman"/>
          <w:sz w:val="24"/>
          <w:szCs w:val="24"/>
        </w:rPr>
        <w:t>Siden medio marts 2020 har 4 af selskabets centerbutikker haft lukket. Dette som konsekvens af</w:t>
      </w:r>
      <w:r w:rsidR="007D163A"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udbruddet af COVID-19. Også selskabets strøgbutikker har som konsekvens af COVID-19 haft væsentlig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lavere aktivitet. Selskabet har dog i samme periode oplevet en væsentlig forøgelse af salget online.</w:t>
      </w:r>
    </w:p>
    <w:p w14:paraId="3E2A08CC" w14:textId="77777777" w:rsid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8D6E39" w14:textId="468554EF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E71">
        <w:rPr>
          <w:rFonts w:ascii="Times New Roman" w:hAnsi="Times New Roman" w:cs="Times New Roman"/>
          <w:sz w:val="24"/>
          <w:szCs w:val="24"/>
        </w:rPr>
        <w:t>Trods en skærpet og intensiv konkurrence med flere konkurrerende butikker i de største danske byer samt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flere online aktører, har Elgiganten A/S i regnskabsåret udbygget- og konsolideret sin position i markedet.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Stigningen i selskabets omsætning med 152 mio. kr. er udtryk for en organisk vækst og en øget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markedsandel. Dette anses for tilfredsstillende.</w:t>
      </w:r>
    </w:p>
    <w:p w14:paraId="31AE5FCE" w14:textId="77777777" w:rsid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C1F20" w14:textId="16BA69A4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E71">
        <w:rPr>
          <w:rFonts w:ascii="Times New Roman" w:hAnsi="Times New Roman" w:cs="Times New Roman"/>
          <w:sz w:val="24"/>
          <w:szCs w:val="24"/>
        </w:rPr>
        <w:t>Kundetilfredsheden har også udviklet sig særdeles positivt. Den er yderligere forbedret igennem året og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er således for andet år i træk opnået et rekordhøjt niveau for året.</w:t>
      </w:r>
    </w:p>
    <w:p w14:paraId="536BF410" w14:textId="77777777" w:rsid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22BE01" w14:textId="4FABB95D" w:rsidR="009E1E71" w:rsidRPr="009E1E71" w:rsidRDefault="009E1E71" w:rsidP="009E1E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E71">
        <w:rPr>
          <w:rFonts w:ascii="Times New Roman" w:hAnsi="Times New Roman" w:cs="Times New Roman"/>
          <w:sz w:val="24"/>
          <w:szCs w:val="24"/>
        </w:rPr>
        <w:t>Elgiganten har fortsat en stærk lønsomhed, og årets resultat blev et overskud på 118,3 mio. kr. før skat,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mod 114,0 mio. for regnskabsåret 18/19. Resultatet anses for tilfredsstillende og for at være inden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1">
        <w:rPr>
          <w:rFonts w:ascii="Times New Roman" w:hAnsi="Times New Roman" w:cs="Times New Roman"/>
          <w:sz w:val="24"/>
          <w:szCs w:val="24"/>
        </w:rPr>
        <w:t>rammerne af de forventninger, der var ved årets start.</w:t>
      </w:r>
    </w:p>
    <w:sectPr w:rsidR="009E1E71" w:rsidRPr="009E1E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1"/>
    <w:rsid w:val="003C1551"/>
    <w:rsid w:val="00656C45"/>
    <w:rsid w:val="007D163A"/>
    <w:rsid w:val="007F0FC1"/>
    <w:rsid w:val="009E1E71"/>
    <w:rsid w:val="00F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06C"/>
  <w15:chartTrackingRefBased/>
  <w15:docId w15:val="{2C8DD00C-85AB-4F3E-9633-6443EE1B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2021-03-23T10:49:00Z</dcterms:created>
  <dcterms:modified xsi:type="dcterms:W3CDTF">2021-03-23T10:49:00Z</dcterms:modified>
</cp:coreProperties>
</file>