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A297" w14:textId="6BD63567" w:rsidR="00E6520F" w:rsidRDefault="003F1CF8" w:rsidP="00E6520F">
      <w:pPr>
        <w:rPr>
          <w:color w:val="000000"/>
        </w:rPr>
      </w:pPr>
      <w:r>
        <w:rPr>
          <w:rStyle w:val="Strong"/>
          <w:lang w:bidi="en-GB"/>
        </w:rPr>
        <w:t xml:space="preserve"> </w:t>
      </w:r>
      <w:r w:rsidR="00E6520F" w:rsidRPr="00E759AD">
        <w:rPr>
          <w:rStyle w:val="Strong"/>
          <w:lang w:bidi="en-GB"/>
        </w:rPr>
        <w:t xml:space="preserve">1.1 (10%) </w:t>
      </w:r>
      <w:r w:rsidR="00E6520F" w:rsidRPr="00E759AD">
        <w:rPr>
          <w:lang w:bidi="en-GB"/>
        </w:rPr>
        <w:br/>
        <w:t xml:space="preserve">Based on the accompanying material, explain which factors have impacted Plantorama A/S’s financial development from 2018 to 2020. </w:t>
      </w:r>
    </w:p>
    <w:p w14:paraId="04548746" w14:textId="77777777" w:rsidR="00E6520F" w:rsidRPr="001D26AE" w:rsidRDefault="00E6520F" w:rsidP="00E6520F">
      <w:pPr>
        <w:rPr>
          <w:rStyle w:val="Strong"/>
          <w:b w:val="0"/>
          <w:bCs w:val="0"/>
          <w:color w:val="000000"/>
        </w:rPr>
      </w:pPr>
    </w:p>
    <w:p w14:paraId="6C4D0510" w14:textId="74E2D9F8" w:rsidR="00E6520F" w:rsidRDefault="00E6520F" w:rsidP="00E6520F">
      <w:pPr>
        <w:rPr>
          <w:color w:val="000000"/>
        </w:rPr>
      </w:pPr>
      <w:r w:rsidRPr="00E759AD">
        <w:rPr>
          <w:rStyle w:val="Strong"/>
          <w:lang w:bidi="en-GB"/>
        </w:rPr>
        <w:t xml:space="preserve">1.2 (15%) </w:t>
      </w:r>
      <w:r w:rsidRPr="00E759AD">
        <w:rPr>
          <w:lang w:bidi="en-GB"/>
        </w:rPr>
        <w:br/>
        <w:t xml:space="preserve">Analyse the development in the index figures </w:t>
      </w:r>
      <w:r w:rsidRPr="006A3D1F">
        <w:rPr>
          <w:lang w:bidi="en-GB"/>
        </w:rPr>
        <w:t>for</w:t>
      </w:r>
      <w:r w:rsidR="005A37C7" w:rsidRPr="006A3D1F">
        <w:rPr>
          <w:lang w:bidi="en-GB"/>
        </w:rPr>
        <w:t xml:space="preserve"> the</w:t>
      </w:r>
      <w:r w:rsidRPr="006A3D1F">
        <w:rPr>
          <w:lang w:bidi="en-GB"/>
        </w:rPr>
        <w:t xml:space="preserve"> e</w:t>
      </w:r>
      <w:r w:rsidRPr="00E759AD">
        <w:rPr>
          <w:lang w:bidi="en-GB"/>
        </w:rPr>
        <w:t>arnings and asset use efficiency (capital adjustment) from 2018 to 2020 with the help of these factors. See question 1.1.</w:t>
      </w:r>
    </w:p>
    <w:p w14:paraId="5943E294" w14:textId="77777777" w:rsidR="00E6520F" w:rsidRDefault="00E6520F" w:rsidP="00E6520F">
      <w:pPr>
        <w:rPr>
          <w:color w:val="000000"/>
        </w:rPr>
      </w:pPr>
    </w:p>
    <w:p w14:paraId="46A5FC75" w14:textId="77777777" w:rsidR="00E6520F" w:rsidRDefault="00E6520F" w:rsidP="00E6520F">
      <w:pPr>
        <w:rPr>
          <w:color w:val="000000"/>
        </w:rPr>
      </w:pPr>
      <w:r w:rsidRPr="00E759AD">
        <w:rPr>
          <w:lang w:bidi="en-GB"/>
        </w:rPr>
        <w:t xml:space="preserve">The key figures can be found in Appendix 1 of the Excel file. </w:t>
      </w:r>
    </w:p>
    <w:p w14:paraId="7F22ADBC" w14:textId="77777777" w:rsidR="00E6520F" w:rsidRDefault="00E6520F" w:rsidP="00E6520F">
      <w:pPr>
        <w:rPr>
          <w:color w:val="000000"/>
        </w:rPr>
      </w:pPr>
    </w:p>
    <w:p w14:paraId="78CA6121" w14:textId="68D2EEDE" w:rsidR="00E6520F" w:rsidRDefault="00E6520F" w:rsidP="00E6520F">
      <w:pPr>
        <w:rPr>
          <w:color w:val="000000"/>
        </w:rPr>
      </w:pPr>
      <w:r w:rsidRPr="00E759AD">
        <w:rPr>
          <w:rStyle w:val="Strong"/>
          <w:lang w:bidi="en-GB"/>
        </w:rPr>
        <w:t xml:space="preserve">1.3 (10%) </w:t>
      </w:r>
      <w:r w:rsidRPr="00E759AD">
        <w:rPr>
          <w:lang w:bidi="en-GB"/>
        </w:rPr>
        <w:br/>
        <w:t xml:space="preserve">Assess how the development in the index figures affected the profit margin ratio and the asset turnover ratio from 2018 to 2020. </w:t>
      </w:r>
    </w:p>
    <w:p w14:paraId="06FD2CDF" w14:textId="77777777" w:rsidR="00E6520F" w:rsidRDefault="00E6520F" w:rsidP="00E6520F">
      <w:pPr>
        <w:rPr>
          <w:color w:val="000000"/>
        </w:rPr>
      </w:pPr>
    </w:p>
    <w:p w14:paraId="0372A0DE" w14:textId="77777777" w:rsidR="00E6520F" w:rsidRDefault="00E6520F" w:rsidP="00E6520F">
      <w:pPr>
        <w:rPr>
          <w:color w:val="000000"/>
        </w:rPr>
      </w:pPr>
      <w:r w:rsidRPr="00E759AD">
        <w:rPr>
          <w:lang w:bidi="en-GB"/>
        </w:rPr>
        <w:t xml:space="preserve">The key figures can be found in Appendix 1 of the Excel file. </w:t>
      </w:r>
    </w:p>
    <w:p w14:paraId="000DF3D2" w14:textId="77777777" w:rsidR="00E6520F" w:rsidRDefault="00E6520F" w:rsidP="00E6520F">
      <w:pPr>
        <w:rPr>
          <w:color w:val="000000"/>
        </w:rPr>
      </w:pPr>
    </w:p>
    <w:p w14:paraId="1C2BA329" w14:textId="77777777" w:rsidR="00E6520F" w:rsidRDefault="00E6520F" w:rsidP="00E6520F">
      <w:r w:rsidRPr="00E759AD">
        <w:rPr>
          <w:rStyle w:val="Strong"/>
          <w:lang w:bidi="en-GB"/>
        </w:rPr>
        <w:t xml:space="preserve">1.4 (5%) </w:t>
      </w:r>
      <w:r w:rsidRPr="00E759AD">
        <w:rPr>
          <w:rStyle w:val="Strong"/>
          <w:lang w:bidi="en-GB"/>
        </w:rPr>
        <w:br/>
      </w:r>
      <w:r w:rsidRPr="0051174D">
        <w:rPr>
          <w:lang w:bidi="en-GB"/>
        </w:rPr>
        <w:t>Explain why the liquidity ratio increases from 119.3% in 2018 to 218.7% in 2020.</w:t>
      </w:r>
    </w:p>
    <w:p w14:paraId="308096F8" w14:textId="77777777" w:rsidR="00E6520F" w:rsidRDefault="00E6520F" w:rsidP="00E6520F"/>
    <w:p w14:paraId="001B04BB" w14:textId="77777777" w:rsidR="00E6520F" w:rsidRDefault="00E6520F" w:rsidP="00E6520F">
      <w:pPr>
        <w:rPr>
          <w:color w:val="000000"/>
        </w:rPr>
      </w:pPr>
      <w:r w:rsidRPr="00E759AD">
        <w:rPr>
          <w:lang w:bidi="en-GB"/>
        </w:rPr>
        <w:t>The key figures can be found in Appendix 1 of the Excel file.</w:t>
      </w:r>
    </w:p>
    <w:p w14:paraId="053D8134" w14:textId="77777777" w:rsidR="00E6520F" w:rsidRDefault="00E6520F" w:rsidP="00E6520F">
      <w:pPr>
        <w:rPr>
          <w:color w:val="000000"/>
        </w:rPr>
      </w:pPr>
    </w:p>
    <w:p w14:paraId="6A38F13A" w14:textId="77777777" w:rsidR="00E6520F" w:rsidRDefault="00E6520F" w:rsidP="00E6520F">
      <w:pPr>
        <w:rPr>
          <w:color w:val="000000"/>
        </w:rPr>
      </w:pPr>
      <w:r w:rsidRPr="00E759AD">
        <w:rPr>
          <w:rStyle w:val="Strong"/>
          <w:lang w:bidi="en-GB"/>
        </w:rPr>
        <w:t xml:space="preserve">1.5 (5%) </w:t>
      </w:r>
      <w:r>
        <w:rPr>
          <w:lang w:bidi="en-GB"/>
        </w:rPr>
        <w:br/>
        <w:t>Discuss whether it is an advantage for Plantorama A/S to focus on sustainability.</w:t>
      </w:r>
    </w:p>
    <w:p w14:paraId="67966F7B" w14:textId="77777777" w:rsidR="00E6520F" w:rsidRDefault="00E6520F" w:rsidP="00E6520F">
      <w:pPr>
        <w:rPr>
          <w:color w:val="000000"/>
        </w:rPr>
      </w:pPr>
    </w:p>
    <w:p w14:paraId="39AF207C" w14:textId="258B2EFD" w:rsidR="00E6520F" w:rsidRDefault="00E6520F" w:rsidP="00E6520F">
      <w:pPr>
        <w:rPr>
          <w:color w:val="000000"/>
        </w:rPr>
      </w:pPr>
      <w:r w:rsidRPr="00E759AD">
        <w:rPr>
          <w:rStyle w:val="Strong"/>
          <w:lang w:bidi="en-GB"/>
        </w:rPr>
        <w:t>1.6 (5%)</w:t>
      </w:r>
      <w:r>
        <w:rPr>
          <w:lang w:bidi="en-GB"/>
        </w:rPr>
        <w:br/>
        <w:t xml:space="preserve">Explain how the opening of a new restaurant and play area affects Plantorama A/S’s business model. </w:t>
      </w:r>
    </w:p>
    <w:p w14:paraId="06729F9C" w14:textId="77777777" w:rsidR="009C6F37" w:rsidRDefault="009C6F37" w:rsidP="009C6F37"/>
    <w:p w14:paraId="3D9F4268" w14:textId="621E386E" w:rsidR="00375386" w:rsidRDefault="00375386" w:rsidP="004A7A6E">
      <w:pPr>
        <w:rPr>
          <w:color w:val="000000"/>
        </w:rPr>
      </w:pPr>
    </w:p>
    <w:p w14:paraId="477ACBB6" w14:textId="77777777" w:rsidR="00E6520F" w:rsidRDefault="00E6520F" w:rsidP="00E6520F">
      <w:pPr>
        <w:pStyle w:val="Heading1"/>
        <w:shd w:val="clear" w:color="auto" w:fill="FFFFFF"/>
        <w:spacing w:after="0"/>
        <w:rPr>
          <w:b w:val="0"/>
          <w:bCs w:val="0"/>
          <w:color w:val="000000"/>
          <w:kern w:val="0"/>
          <w:sz w:val="24"/>
          <w:szCs w:val="24"/>
        </w:rPr>
      </w:pPr>
      <w:r w:rsidRPr="00453B5F">
        <w:rPr>
          <w:sz w:val="24"/>
          <w:lang w:bidi="en-GB"/>
        </w:rPr>
        <w:t>2.1 (5%)</w:t>
      </w:r>
      <w:r w:rsidRPr="00453B5F">
        <w:rPr>
          <w:sz w:val="24"/>
          <w:lang w:bidi="en-GB"/>
        </w:rPr>
        <w:br/>
      </w:r>
      <w:r w:rsidRPr="00453B5F">
        <w:rPr>
          <w:b w:val="0"/>
          <w:kern w:val="0"/>
          <w:sz w:val="24"/>
          <w:lang w:bidi="en-GB"/>
        </w:rPr>
        <w:t>Prepare the distribution chain for the wine LuLu. </w:t>
      </w:r>
    </w:p>
    <w:p w14:paraId="26FB0D75" w14:textId="77777777" w:rsidR="00E6520F" w:rsidRDefault="00E6520F" w:rsidP="00E6520F">
      <w:pPr>
        <w:pStyle w:val="Heading1"/>
        <w:shd w:val="clear" w:color="auto" w:fill="FFFFFF"/>
        <w:spacing w:after="0"/>
        <w:rPr>
          <w:b w:val="0"/>
          <w:bCs w:val="0"/>
          <w:color w:val="000000"/>
          <w:kern w:val="0"/>
          <w:sz w:val="24"/>
          <w:szCs w:val="24"/>
        </w:rPr>
      </w:pPr>
    </w:p>
    <w:p w14:paraId="4E5B1616" w14:textId="2223D30E" w:rsidR="00E6520F" w:rsidRPr="001D26AE" w:rsidRDefault="00F21987" w:rsidP="00F21987">
      <w:pPr>
        <w:pStyle w:val="Heading1"/>
        <w:shd w:val="clear" w:color="auto" w:fill="FFFFFF"/>
        <w:spacing w:after="0"/>
        <w:rPr>
          <w:b w:val="0"/>
          <w:bCs w:val="0"/>
          <w:sz w:val="24"/>
          <w:szCs w:val="24"/>
        </w:rPr>
      </w:pPr>
      <w:r w:rsidRPr="00453B5F">
        <w:rPr>
          <w:sz w:val="24"/>
          <w:lang w:bidi="en-GB"/>
        </w:rPr>
        <w:t xml:space="preserve">2.2 (5%) </w:t>
      </w:r>
      <w:r w:rsidRPr="00453B5F">
        <w:rPr>
          <w:sz w:val="24"/>
          <w:lang w:bidi="en-GB"/>
        </w:rPr>
        <w:br/>
      </w:r>
      <w:r w:rsidR="00E6520F" w:rsidRPr="00F21987">
        <w:rPr>
          <w:b w:val="0"/>
          <w:kern w:val="0"/>
          <w:sz w:val="24"/>
          <w:lang w:bidi="en-GB"/>
        </w:rPr>
        <w:t>Assess why Vinimportøren A/S has chosen this distribution chain.</w:t>
      </w:r>
      <w:r w:rsidR="00E6520F" w:rsidRPr="00F21987">
        <w:rPr>
          <w:b w:val="0"/>
          <w:lang w:bidi="en-GB"/>
        </w:rPr>
        <w:t xml:space="preserve"> </w:t>
      </w:r>
      <w:r w:rsidR="00E6520F" w:rsidRPr="00F21987">
        <w:rPr>
          <w:b w:val="0"/>
          <w:kern w:val="0"/>
          <w:sz w:val="24"/>
          <w:lang w:bidi="en-GB"/>
        </w:rPr>
        <w:t>See question 2.1.</w:t>
      </w:r>
    </w:p>
    <w:p w14:paraId="07864ECF" w14:textId="77777777" w:rsidR="00E6520F" w:rsidRPr="001D26AE" w:rsidRDefault="00E6520F" w:rsidP="00E6520F">
      <w:pPr>
        <w:rPr>
          <w:color w:val="000000"/>
        </w:rPr>
      </w:pPr>
    </w:p>
    <w:p w14:paraId="40238532" w14:textId="4DD44DF8" w:rsidR="00624CE7" w:rsidRDefault="00E6520F" w:rsidP="00E6520F">
      <w:pPr>
        <w:rPr>
          <w:color w:val="000000"/>
        </w:rPr>
      </w:pPr>
      <w:r w:rsidRPr="00E6520F">
        <w:rPr>
          <w:b/>
          <w:lang w:bidi="en-GB"/>
        </w:rPr>
        <w:t xml:space="preserve">2.3 (5%) </w:t>
      </w:r>
      <w:r w:rsidRPr="00E6520F">
        <w:rPr>
          <w:b/>
          <w:lang w:bidi="en-GB"/>
        </w:rPr>
        <w:br/>
      </w:r>
      <w:r w:rsidRPr="00E6520F">
        <w:rPr>
          <w:lang w:bidi="en-GB"/>
        </w:rPr>
        <w:t>Assess the benefits for Vinimportøren A/S of deciding on a number of company values.</w:t>
      </w:r>
    </w:p>
    <w:p w14:paraId="64BFFB82" w14:textId="342090F4" w:rsidR="00E6520F" w:rsidRDefault="00E6520F" w:rsidP="00E6520F">
      <w:pPr>
        <w:rPr>
          <w:color w:val="000000"/>
        </w:rPr>
      </w:pPr>
    </w:p>
    <w:p w14:paraId="6065BB9A" w14:textId="39DAF06B" w:rsidR="00E6520F" w:rsidRDefault="00E6520F" w:rsidP="00E6520F">
      <w:pPr>
        <w:rPr>
          <w:color w:val="000000"/>
        </w:rPr>
      </w:pPr>
    </w:p>
    <w:p w14:paraId="171C1A3C" w14:textId="77777777" w:rsidR="00424E56" w:rsidRDefault="00424E56" w:rsidP="00424E56">
      <w:pPr>
        <w:pStyle w:val="Heading1"/>
        <w:shd w:val="clear" w:color="auto" w:fill="FFFFFF"/>
        <w:rPr>
          <w:b w:val="0"/>
          <w:bCs w:val="0"/>
          <w:sz w:val="24"/>
          <w:szCs w:val="24"/>
        </w:rPr>
      </w:pPr>
      <w:r>
        <w:rPr>
          <w:sz w:val="24"/>
          <w:lang w:bidi="en-GB"/>
        </w:rPr>
        <w:t>3.1 (10%)</w:t>
      </w:r>
      <w:r>
        <w:rPr>
          <w:sz w:val="24"/>
          <w:lang w:bidi="en-GB"/>
        </w:rPr>
        <w:br/>
      </w:r>
      <w:r w:rsidRPr="00546972">
        <w:rPr>
          <w:b w:val="0"/>
          <w:sz w:val="24"/>
          <w:lang w:bidi="en-GB"/>
        </w:rPr>
        <w:t>Prepare an income statement (profit and loss account) for 2021 and a balance sheet as at 31 December 2021 for Cocktail ApS. It is not necessary to prepare notes.</w:t>
      </w:r>
    </w:p>
    <w:p w14:paraId="746A0722" w14:textId="77777777" w:rsidR="00424E56" w:rsidRDefault="00424E56" w:rsidP="00424E56">
      <w:pPr>
        <w:pStyle w:val="Heading1"/>
        <w:shd w:val="clear" w:color="auto" w:fill="FFFFFF"/>
        <w:rPr>
          <w:b w:val="0"/>
          <w:bCs w:val="0"/>
          <w:sz w:val="24"/>
          <w:szCs w:val="24"/>
        </w:rPr>
      </w:pPr>
    </w:p>
    <w:p w14:paraId="523569C4" w14:textId="77777777" w:rsidR="00424E56" w:rsidRDefault="00424E56" w:rsidP="00424E56">
      <w:pPr>
        <w:pStyle w:val="Heading1"/>
        <w:shd w:val="clear" w:color="auto" w:fill="FFFFFF"/>
        <w:rPr>
          <w:b w:val="0"/>
          <w:bCs w:val="0"/>
          <w:sz w:val="24"/>
          <w:szCs w:val="24"/>
        </w:rPr>
      </w:pPr>
      <w:r w:rsidRPr="00546972">
        <w:rPr>
          <w:b w:val="0"/>
          <w:sz w:val="24"/>
          <w:lang w:bidi="en-GB"/>
        </w:rPr>
        <w:t>The trial balance can be found in Appendix 2.</w:t>
      </w:r>
    </w:p>
    <w:p w14:paraId="4081CF1F" w14:textId="72FF438E" w:rsidR="00424E56" w:rsidRPr="00546972" w:rsidRDefault="00424E56" w:rsidP="00424E56">
      <w:pPr>
        <w:pStyle w:val="Heading1"/>
        <w:shd w:val="clear" w:color="auto" w:fill="FFFFFF"/>
        <w:rPr>
          <w:b w:val="0"/>
          <w:bCs w:val="0"/>
          <w:sz w:val="24"/>
          <w:szCs w:val="24"/>
        </w:rPr>
      </w:pPr>
      <w:r w:rsidRPr="00546972">
        <w:rPr>
          <w:b w:val="0"/>
          <w:sz w:val="24"/>
          <w:lang w:bidi="en-GB"/>
        </w:rPr>
        <w:t>A template for the income statement (profit and loss account) and the balance sheet can be found in Appendices 3 and 4, respectively.</w:t>
      </w:r>
    </w:p>
    <w:p w14:paraId="4EF3BACB" w14:textId="77777777" w:rsidR="00424E56" w:rsidRDefault="00424E56" w:rsidP="00424E56">
      <w:pPr>
        <w:rPr>
          <w:color w:val="000000"/>
        </w:rPr>
      </w:pPr>
    </w:p>
    <w:p w14:paraId="18F6909C" w14:textId="7EEED44C" w:rsidR="00424E56" w:rsidRPr="00061EA2" w:rsidRDefault="00424E56" w:rsidP="00424E56">
      <w:pPr>
        <w:rPr>
          <w:color w:val="000000"/>
          <w:kern w:val="36"/>
        </w:rPr>
      </w:pPr>
      <w:r w:rsidRPr="00546972">
        <w:rPr>
          <w:b/>
          <w:kern w:val="36"/>
          <w:lang w:bidi="en-GB"/>
        </w:rPr>
        <w:lastRenderedPageBreak/>
        <w:t xml:space="preserve">3.2 (5%) </w:t>
      </w:r>
      <w:r w:rsidRPr="00546972">
        <w:rPr>
          <w:b/>
          <w:kern w:val="36"/>
          <w:lang w:bidi="en-GB"/>
        </w:rPr>
        <w:br/>
      </w:r>
      <w:r w:rsidRPr="00546972">
        <w:rPr>
          <w:kern w:val="36"/>
          <w:lang w:bidi="en-GB"/>
        </w:rPr>
        <w:t xml:space="preserve">Explain how Cocktail ApS benefits from having four different accounts for the sale of goods and the cost of sales in the bookkeeping. </w:t>
      </w:r>
    </w:p>
    <w:p w14:paraId="1F45FACF" w14:textId="66275772" w:rsidR="00E6520F" w:rsidRDefault="00E6520F" w:rsidP="00E6520F">
      <w:pPr>
        <w:rPr>
          <w:color w:val="000000"/>
        </w:rPr>
      </w:pPr>
    </w:p>
    <w:p w14:paraId="38AA45BC" w14:textId="77777777" w:rsidR="00950472" w:rsidRPr="00950472" w:rsidRDefault="00950472" w:rsidP="00950472">
      <w:pPr>
        <w:rPr>
          <w:b/>
          <w:bCs/>
          <w:kern w:val="36"/>
        </w:rPr>
      </w:pPr>
      <w:r w:rsidRPr="00950472">
        <w:rPr>
          <w:b/>
          <w:kern w:val="36"/>
          <w:lang w:bidi="en-GB"/>
        </w:rPr>
        <w:t xml:space="preserve">3.3 (5%) </w:t>
      </w:r>
    </w:p>
    <w:p w14:paraId="77420BBE" w14:textId="77777777" w:rsidR="00950472" w:rsidRPr="00950472" w:rsidRDefault="00950472" w:rsidP="00950472">
      <w:pPr>
        <w:rPr>
          <w:kern w:val="36"/>
        </w:rPr>
      </w:pPr>
      <w:r w:rsidRPr="00950472">
        <w:rPr>
          <w:kern w:val="36"/>
          <w:lang w:bidi="en-GB"/>
        </w:rPr>
        <w:t xml:space="preserve">Explain why account 12210: Trade receivables appears from the trial balance. </w:t>
      </w:r>
    </w:p>
    <w:p w14:paraId="0E52A90D" w14:textId="53A768A5" w:rsidR="00424E56" w:rsidRDefault="00424E56" w:rsidP="00E6520F">
      <w:pPr>
        <w:rPr>
          <w:color w:val="000000"/>
        </w:rPr>
      </w:pPr>
    </w:p>
    <w:p w14:paraId="58666299" w14:textId="77777777" w:rsidR="00D53486" w:rsidRDefault="00D53486" w:rsidP="00E6520F">
      <w:pPr>
        <w:rPr>
          <w:color w:val="000000"/>
        </w:rPr>
      </w:pPr>
    </w:p>
    <w:p w14:paraId="119B629C" w14:textId="5F04BBD9" w:rsidR="00424E56" w:rsidRDefault="00424E56" w:rsidP="00424E56">
      <w:pPr>
        <w:rPr>
          <w:color w:val="000000"/>
        </w:rPr>
      </w:pPr>
      <w:r>
        <w:rPr>
          <w:b/>
          <w:lang w:bidi="en-GB"/>
        </w:rPr>
        <w:t xml:space="preserve">4.1 (5%) </w:t>
      </w:r>
      <w:r>
        <w:rPr>
          <w:b/>
          <w:lang w:bidi="en-GB"/>
        </w:rPr>
        <w:br/>
      </w:r>
      <w:r>
        <w:rPr>
          <w:lang w:bidi="en-GB"/>
        </w:rPr>
        <w:t>Calculate the contribution margin per piece and in total for the consignment of ink cartridges.</w:t>
      </w:r>
    </w:p>
    <w:p w14:paraId="2C38EA81" w14:textId="1E892278" w:rsidR="00D53486" w:rsidRDefault="00D53486" w:rsidP="00424E56">
      <w:pPr>
        <w:rPr>
          <w:color w:val="000000"/>
        </w:rPr>
      </w:pPr>
    </w:p>
    <w:p w14:paraId="0DFC13A3" w14:textId="2B50906C" w:rsidR="00D53486" w:rsidRDefault="00D53486" w:rsidP="00424E56">
      <w:pPr>
        <w:rPr>
          <w:color w:val="000000"/>
        </w:rPr>
      </w:pPr>
      <w:r>
        <w:rPr>
          <w:lang w:bidi="en-GB"/>
        </w:rPr>
        <w:t>The information you need can be found in Appendix 5.</w:t>
      </w:r>
    </w:p>
    <w:p w14:paraId="0AD20D65" w14:textId="77777777" w:rsidR="00424E56" w:rsidRPr="001D26AE" w:rsidRDefault="00424E56" w:rsidP="00424E56">
      <w:pPr>
        <w:rPr>
          <w:color w:val="000000"/>
        </w:rPr>
      </w:pPr>
    </w:p>
    <w:p w14:paraId="79A2636E" w14:textId="58D633CA" w:rsidR="00424E56" w:rsidRDefault="00424E56" w:rsidP="00424E56">
      <w:pPr>
        <w:rPr>
          <w:color w:val="000000"/>
        </w:rPr>
      </w:pPr>
      <w:r>
        <w:rPr>
          <w:b/>
          <w:lang w:bidi="en-GB"/>
        </w:rPr>
        <w:t>4.2 (5%)</w:t>
      </w:r>
      <w:r>
        <w:rPr>
          <w:b/>
          <w:lang w:bidi="en-GB"/>
        </w:rPr>
        <w:br/>
      </w:r>
      <w:r>
        <w:rPr>
          <w:lang w:bidi="en-GB"/>
        </w:rPr>
        <w:t>Calculate the contribution ratio for the consignment of ink cartridges.</w:t>
      </w:r>
    </w:p>
    <w:p w14:paraId="1F362C86" w14:textId="77777777" w:rsidR="00424E56" w:rsidRPr="001D26AE" w:rsidRDefault="00424E56" w:rsidP="00424E56">
      <w:pPr>
        <w:rPr>
          <w:color w:val="000000"/>
        </w:rPr>
      </w:pPr>
    </w:p>
    <w:p w14:paraId="337DB9DB" w14:textId="311E4CA5" w:rsidR="00950472" w:rsidRDefault="00424E56" w:rsidP="00950472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b/>
          <w:lang w:bidi="en-GB"/>
        </w:rPr>
        <w:t xml:space="preserve">4.3 (5%) </w:t>
      </w:r>
      <w:r>
        <w:rPr>
          <w:b/>
          <w:lang w:bidi="en-GB"/>
        </w:rPr>
        <w:br/>
      </w:r>
      <w:r>
        <w:rPr>
          <w:lang w:bidi="en-GB"/>
        </w:rPr>
        <w:t xml:space="preserve">Explain how the </w:t>
      </w:r>
      <w:r w:rsidRPr="006A3D1F">
        <w:rPr>
          <w:lang w:bidi="en-GB"/>
        </w:rPr>
        <w:t>contribution ratio will be affected if some of the ink cartridges are damaged and have to be sold at a lower</w:t>
      </w:r>
      <w:r>
        <w:rPr>
          <w:lang w:bidi="en-GB"/>
        </w:rPr>
        <w:t xml:space="preserve"> price. See question 4.2.</w:t>
      </w:r>
    </w:p>
    <w:p w14:paraId="7E62CF8F" w14:textId="794FC858" w:rsidR="00644750" w:rsidRPr="00B631DB" w:rsidRDefault="00644750" w:rsidP="00424E56">
      <w:pPr>
        <w:rPr>
          <w:color w:val="000000"/>
        </w:rPr>
      </w:pPr>
    </w:p>
    <w:sectPr w:rsidR="00644750" w:rsidRPr="00B631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E824" w14:textId="77777777" w:rsidR="00040EFD" w:rsidRDefault="00040EFD" w:rsidP="006D2267">
      <w:r>
        <w:separator/>
      </w:r>
    </w:p>
  </w:endnote>
  <w:endnote w:type="continuationSeparator" w:id="0">
    <w:p w14:paraId="7D9DE6B0" w14:textId="77777777" w:rsidR="00040EFD" w:rsidRDefault="00040EFD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6378" w14:textId="77777777" w:rsidR="00364FB9" w:rsidRDefault="00364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E2CA" w14:textId="3DB6AAD0" w:rsidR="00824777" w:rsidRDefault="00824777">
    <w:pPr>
      <w:pStyle w:val="Footer"/>
      <w:jc w:val="right"/>
    </w:pPr>
    <w:r>
      <w:rPr>
        <w:lang w:val="en-GB" w:bidi="en-GB"/>
      </w:rPr>
      <w:fldChar w:fldCharType="begin"/>
    </w:r>
    <w:r>
      <w:rPr>
        <w:lang w:val="en-GB" w:bidi="en-GB"/>
      </w:rPr>
      <w:instrText>PAGE   \* MERGEFORMAT</w:instrText>
    </w:r>
    <w:r>
      <w:rPr>
        <w:lang w:val="en-GB" w:bidi="en-GB"/>
      </w:rPr>
      <w:fldChar w:fldCharType="separate"/>
    </w:r>
    <w:r w:rsidR="00E1517B">
      <w:rPr>
        <w:noProof/>
        <w:lang w:val="en-GB" w:bidi="en-GB"/>
      </w:rPr>
      <w:t>2</w:t>
    </w:r>
    <w:r>
      <w:rPr>
        <w:lang w:val="en-GB" w:bidi="en-GB"/>
      </w:rPr>
      <w:fldChar w:fldCharType="end"/>
    </w:r>
  </w:p>
  <w:p w14:paraId="502A4EBA" w14:textId="77777777" w:rsidR="00824777" w:rsidRDefault="00824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3294" w14:textId="77777777" w:rsidR="00364FB9" w:rsidRDefault="00364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89C7" w14:textId="77777777" w:rsidR="00040EFD" w:rsidRDefault="00040EFD" w:rsidP="006D2267">
      <w:r>
        <w:separator/>
      </w:r>
    </w:p>
  </w:footnote>
  <w:footnote w:type="continuationSeparator" w:id="0">
    <w:p w14:paraId="5B819CD7" w14:textId="77777777" w:rsidR="00040EFD" w:rsidRDefault="00040EFD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DE9E" w14:textId="77777777" w:rsidR="00364FB9" w:rsidRDefault="00364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14:paraId="15AE27C4" w14:textId="77777777" w:rsidTr="005D23D3">
      <w:trPr>
        <w:trHeight w:val="170"/>
        <w:jc w:val="center"/>
      </w:trPr>
      <w:tc>
        <w:tcPr>
          <w:tcW w:w="5413" w:type="dxa"/>
        </w:tcPr>
        <w:p w14:paraId="1E8655BB" w14:textId="5BC386D3" w:rsidR="001B383F" w:rsidRPr="001F65D3" w:rsidRDefault="005E6B9E" w:rsidP="001B383F">
          <w:pPr>
            <w:pStyle w:val="Header"/>
            <w:spacing w:line="360" w:lineRule="auto"/>
            <w:rPr>
              <w:lang w:val="da-DK"/>
            </w:rPr>
          </w:pPr>
          <w:r>
            <w:rPr>
              <w:lang w:val="en-GB" w:bidi="en-GB"/>
            </w:rPr>
            <w:t>Subject: Business economics</w:t>
          </w:r>
        </w:p>
      </w:tc>
      <w:tc>
        <w:tcPr>
          <w:tcW w:w="4110" w:type="dxa"/>
        </w:tcPr>
        <w:p w14:paraId="2293A859" w14:textId="41E0A4A4" w:rsidR="001B383F" w:rsidRPr="001F65D3" w:rsidRDefault="001B383F" w:rsidP="00B92873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en-GB" w:bidi="en-GB"/>
            </w:rPr>
            <w:t>Date: 15 August 2022</w:t>
          </w:r>
        </w:p>
      </w:tc>
    </w:tr>
    <w:tr w:rsidR="001B383F" w:rsidRPr="000A1521" w14:paraId="6872180D" w14:textId="77777777" w:rsidTr="005D23D3">
      <w:trPr>
        <w:trHeight w:val="70"/>
        <w:jc w:val="center"/>
      </w:trPr>
      <w:tc>
        <w:tcPr>
          <w:tcW w:w="5413" w:type="dxa"/>
        </w:tcPr>
        <w:p w14:paraId="55383DFA" w14:textId="4B58C764" w:rsidR="001B383F" w:rsidRPr="001F65D3" w:rsidRDefault="005E6B9E" w:rsidP="001B383F">
          <w:pPr>
            <w:pStyle w:val="Header"/>
            <w:spacing w:line="360" w:lineRule="auto"/>
            <w:rPr>
              <w:lang w:val="da-DK"/>
            </w:rPr>
          </w:pPr>
          <w:r>
            <w:rPr>
              <w:lang w:val="en-GB" w:bidi="en-GB"/>
            </w:rPr>
            <w:t xml:space="preserve">Level: B  </w:t>
          </w:r>
        </w:p>
      </w:tc>
      <w:tc>
        <w:tcPr>
          <w:tcW w:w="4110" w:type="dxa"/>
        </w:tcPr>
        <w:p w14:paraId="69AE8D5D" w14:textId="7DF58DB2" w:rsidR="001B383F" w:rsidRPr="001F65D3" w:rsidRDefault="001B383F" w:rsidP="001B383F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en-GB" w:bidi="en-GB"/>
            </w:rPr>
            <w:t xml:space="preserve">Page </w:t>
          </w:r>
          <w:r w:rsidRPr="000A1521">
            <w:rPr>
              <w:lang w:val="en-GB" w:bidi="en-GB"/>
            </w:rPr>
            <w:fldChar w:fldCharType="begin"/>
          </w:r>
          <w:r w:rsidRPr="001F65D3">
            <w:rPr>
              <w:lang w:val="en-GB" w:bidi="en-GB"/>
            </w:rPr>
            <w:instrText xml:space="preserve"> PAGE </w:instrText>
          </w:r>
          <w:r w:rsidRPr="000A1521">
            <w:rPr>
              <w:lang w:val="en-GB" w:bidi="en-GB"/>
            </w:rPr>
            <w:fldChar w:fldCharType="separate"/>
          </w:r>
          <w:r w:rsidR="00E1517B">
            <w:rPr>
              <w:noProof/>
              <w:lang w:val="en-GB" w:bidi="en-GB"/>
            </w:rPr>
            <w:t>2</w:t>
          </w:r>
          <w:r w:rsidRPr="000A1521">
            <w:rPr>
              <w:lang w:val="en-GB" w:bidi="en-GB"/>
            </w:rPr>
            <w:fldChar w:fldCharType="end"/>
          </w:r>
          <w:r w:rsidRPr="001F65D3">
            <w:rPr>
              <w:lang w:val="en-GB" w:bidi="en-GB"/>
            </w:rPr>
            <w:t xml:space="preserve"> of </w:t>
          </w:r>
          <w:r w:rsidRPr="000A1521">
            <w:rPr>
              <w:lang w:val="en-GB" w:bidi="en-GB"/>
            </w:rPr>
            <w:fldChar w:fldCharType="begin"/>
          </w:r>
          <w:r w:rsidRPr="001F65D3">
            <w:rPr>
              <w:lang w:val="en-GB" w:bidi="en-GB"/>
            </w:rPr>
            <w:instrText xml:space="preserve"> NUMPAGES </w:instrText>
          </w:r>
          <w:r w:rsidRPr="000A1521">
            <w:rPr>
              <w:lang w:val="en-GB" w:bidi="en-GB"/>
            </w:rPr>
            <w:fldChar w:fldCharType="separate"/>
          </w:r>
          <w:r w:rsidR="00E1517B">
            <w:rPr>
              <w:noProof/>
              <w:lang w:val="en-GB" w:bidi="en-GB"/>
            </w:rPr>
            <w:t>2</w:t>
          </w:r>
          <w:r w:rsidRPr="000A1521">
            <w:rPr>
              <w:lang w:val="en-GB" w:bidi="en-GB"/>
            </w:rPr>
            <w:fldChar w:fldCharType="end"/>
          </w:r>
        </w:p>
      </w:tc>
    </w:tr>
  </w:tbl>
  <w:p w14:paraId="7C11A0CE" w14:textId="77777777" w:rsidR="006D2267" w:rsidRDefault="006D2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0F7A" w14:textId="77777777" w:rsidR="00364FB9" w:rsidRDefault="00364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443652262">
    <w:abstractNumId w:val="1"/>
  </w:num>
  <w:num w:numId="2" w16cid:durableId="168743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90"/>
    <w:rsid w:val="00003CF4"/>
    <w:rsid w:val="00026F01"/>
    <w:rsid w:val="000340A7"/>
    <w:rsid w:val="00036BE3"/>
    <w:rsid w:val="00040EFD"/>
    <w:rsid w:val="000460F6"/>
    <w:rsid w:val="00050142"/>
    <w:rsid w:val="0005201E"/>
    <w:rsid w:val="00074C2E"/>
    <w:rsid w:val="000969C3"/>
    <w:rsid w:val="000B319E"/>
    <w:rsid w:val="000C6F7C"/>
    <w:rsid w:val="000D15B8"/>
    <w:rsid w:val="000D6173"/>
    <w:rsid w:val="000D7073"/>
    <w:rsid w:val="000E5105"/>
    <w:rsid w:val="000F4CD0"/>
    <w:rsid w:val="00103CD2"/>
    <w:rsid w:val="00105E34"/>
    <w:rsid w:val="00116840"/>
    <w:rsid w:val="0011730F"/>
    <w:rsid w:val="00117445"/>
    <w:rsid w:val="001400F3"/>
    <w:rsid w:val="0014070D"/>
    <w:rsid w:val="00175F9E"/>
    <w:rsid w:val="0018314C"/>
    <w:rsid w:val="00187132"/>
    <w:rsid w:val="0018760D"/>
    <w:rsid w:val="00187FEF"/>
    <w:rsid w:val="001935BD"/>
    <w:rsid w:val="001955CF"/>
    <w:rsid w:val="001962CB"/>
    <w:rsid w:val="00196D5F"/>
    <w:rsid w:val="001A6415"/>
    <w:rsid w:val="001B0E0D"/>
    <w:rsid w:val="001B1A0A"/>
    <w:rsid w:val="001B383F"/>
    <w:rsid w:val="001B4B11"/>
    <w:rsid w:val="001B6C7E"/>
    <w:rsid w:val="001D26AE"/>
    <w:rsid w:val="001D4556"/>
    <w:rsid w:val="001D6840"/>
    <w:rsid w:val="001D6E07"/>
    <w:rsid w:val="001E0DAA"/>
    <w:rsid w:val="001E1F80"/>
    <w:rsid w:val="001F65D3"/>
    <w:rsid w:val="00200975"/>
    <w:rsid w:val="00202061"/>
    <w:rsid w:val="00204B3B"/>
    <w:rsid w:val="00214C26"/>
    <w:rsid w:val="00221790"/>
    <w:rsid w:val="002228DE"/>
    <w:rsid w:val="00232D98"/>
    <w:rsid w:val="00234BEA"/>
    <w:rsid w:val="00240CCB"/>
    <w:rsid w:val="0025095B"/>
    <w:rsid w:val="002568E0"/>
    <w:rsid w:val="00260626"/>
    <w:rsid w:val="00261868"/>
    <w:rsid w:val="00263786"/>
    <w:rsid w:val="00271E3F"/>
    <w:rsid w:val="00282D5B"/>
    <w:rsid w:val="002832DB"/>
    <w:rsid w:val="002942EC"/>
    <w:rsid w:val="002978C7"/>
    <w:rsid w:val="002A4D2C"/>
    <w:rsid w:val="002B49F1"/>
    <w:rsid w:val="002C6852"/>
    <w:rsid w:val="002D2429"/>
    <w:rsid w:val="002D26B7"/>
    <w:rsid w:val="002E78D4"/>
    <w:rsid w:val="002F5093"/>
    <w:rsid w:val="002F5BB9"/>
    <w:rsid w:val="002F7CBD"/>
    <w:rsid w:val="00304ED5"/>
    <w:rsid w:val="003054B6"/>
    <w:rsid w:val="00314082"/>
    <w:rsid w:val="003172B4"/>
    <w:rsid w:val="00317823"/>
    <w:rsid w:val="00327554"/>
    <w:rsid w:val="00336D06"/>
    <w:rsid w:val="00340CA3"/>
    <w:rsid w:val="00354B00"/>
    <w:rsid w:val="0035582E"/>
    <w:rsid w:val="0035643A"/>
    <w:rsid w:val="00356512"/>
    <w:rsid w:val="00361E88"/>
    <w:rsid w:val="00364FB9"/>
    <w:rsid w:val="003652A9"/>
    <w:rsid w:val="00365687"/>
    <w:rsid w:val="00370EC6"/>
    <w:rsid w:val="00375386"/>
    <w:rsid w:val="003B071E"/>
    <w:rsid w:val="003B6722"/>
    <w:rsid w:val="003C3459"/>
    <w:rsid w:val="003E610C"/>
    <w:rsid w:val="003F1CF8"/>
    <w:rsid w:val="003F4272"/>
    <w:rsid w:val="00410822"/>
    <w:rsid w:val="0041160F"/>
    <w:rsid w:val="00417C88"/>
    <w:rsid w:val="00423398"/>
    <w:rsid w:val="00424E56"/>
    <w:rsid w:val="00425FC7"/>
    <w:rsid w:val="00436094"/>
    <w:rsid w:val="0044062F"/>
    <w:rsid w:val="00472F88"/>
    <w:rsid w:val="00473FB0"/>
    <w:rsid w:val="00483808"/>
    <w:rsid w:val="004948E5"/>
    <w:rsid w:val="004A7A6E"/>
    <w:rsid w:val="004B2D60"/>
    <w:rsid w:val="004B4EF1"/>
    <w:rsid w:val="004B7611"/>
    <w:rsid w:val="004E04D0"/>
    <w:rsid w:val="004F79CD"/>
    <w:rsid w:val="0050217C"/>
    <w:rsid w:val="00514159"/>
    <w:rsid w:val="0052316A"/>
    <w:rsid w:val="00531A7E"/>
    <w:rsid w:val="005336CF"/>
    <w:rsid w:val="0055578D"/>
    <w:rsid w:val="00560DED"/>
    <w:rsid w:val="005624A8"/>
    <w:rsid w:val="00567899"/>
    <w:rsid w:val="00570477"/>
    <w:rsid w:val="0057737E"/>
    <w:rsid w:val="00587BDE"/>
    <w:rsid w:val="005921B4"/>
    <w:rsid w:val="00594DD9"/>
    <w:rsid w:val="00596F49"/>
    <w:rsid w:val="005A37C7"/>
    <w:rsid w:val="005A4CBE"/>
    <w:rsid w:val="005B7F29"/>
    <w:rsid w:val="005D23D3"/>
    <w:rsid w:val="005D3B04"/>
    <w:rsid w:val="005E6B9E"/>
    <w:rsid w:val="005F1F77"/>
    <w:rsid w:val="005F7C33"/>
    <w:rsid w:val="0060165B"/>
    <w:rsid w:val="006023ED"/>
    <w:rsid w:val="00604945"/>
    <w:rsid w:val="00613E29"/>
    <w:rsid w:val="0061725D"/>
    <w:rsid w:val="006221A2"/>
    <w:rsid w:val="00624CE7"/>
    <w:rsid w:val="00626A06"/>
    <w:rsid w:val="00644750"/>
    <w:rsid w:val="006605DB"/>
    <w:rsid w:val="00665ECE"/>
    <w:rsid w:val="006677C6"/>
    <w:rsid w:val="00676A37"/>
    <w:rsid w:val="00681D2A"/>
    <w:rsid w:val="00691407"/>
    <w:rsid w:val="00693099"/>
    <w:rsid w:val="0069629F"/>
    <w:rsid w:val="006A1754"/>
    <w:rsid w:val="006A3D1F"/>
    <w:rsid w:val="006A40DE"/>
    <w:rsid w:val="006B3504"/>
    <w:rsid w:val="006C5421"/>
    <w:rsid w:val="006D2267"/>
    <w:rsid w:val="006E7FBB"/>
    <w:rsid w:val="00711CE7"/>
    <w:rsid w:val="00715335"/>
    <w:rsid w:val="00736D5A"/>
    <w:rsid w:val="00744AA3"/>
    <w:rsid w:val="007762E5"/>
    <w:rsid w:val="00780464"/>
    <w:rsid w:val="00785716"/>
    <w:rsid w:val="007A656C"/>
    <w:rsid w:val="007C2F11"/>
    <w:rsid w:val="007C5C75"/>
    <w:rsid w:val="007C623F"/>
    <w:rsid w:val="007D3388"/>
    <w:rsid w:val="007E68D7"/>
    <w:rsid w:val="007F016C"/>
    <w:rsid w:val="008203C0"/>
    <w:rsid w:val="00824777"/>
    <w:rsid w:val="00831311"/>
    <w:rsid w:val="00831567"/>
    <w:rsid w:val="00833FF6"/>
    <w:rsid w:val="00840EED"/>
    <w:rsid w:val="0086108D"/>
    <w:rsid w:val="00861A07"/>
    <w:rsid w:val="00873317"/>
    <w:rsid w:val="00875AA3"/>
    <w:rsid w:val="00881799"/>
    <w:rsid w:val="008843CD"/>
    <w:rsid w:val="008858BF"/>
    <w:rsid w:val="00893527"/>
    <w:rsid w:val="00893B75"/>
    <w:rsid w:val="00895A3D"/>
    <w:rsid w:val="008A0845"/>
    <w:rsid w:val="008A2291"/>
    <w:rsid w:val="008A7F30"/>
    <w:rsid w:val="008B2456"/>
    <w:rsid w:val="008D133F"/>
    <w:rsid w:val="008D2836"/>
    <w:rsid w:val="008D435F"/>
    <w:rsid w:val="008D5CE4"/>
    <w:rsid w:val="008E0BF0"/>
    <w:rsid w:val="008E7CB4"/>
    <w:rsid w:val="009107D0"/>
    <w:rsid w:val="009137C2"/>
    <w:rsid w:val="009142DC"/>
    <w:rsid w:val="0091587E"/>
    <w:rsid w:val="009231AE"/>
    <w:rsid w:val="009362D8"/>
    <w:rsid w:val="0093758F"/>
    <w:rsid w:val="00941107"/>
    <w:rsid w:val="00950472"/>
    <w:rsid w:val="00964ED6"/>
    <w:rsid w:val="00972793"/>
    <w:rsid w:val="00990CE4"/>
    <w:rsid w:val="009919CB"/>
    <w:rsid w:val="009942BC"/>
    <w:rsid w:val="009A5C85"/>
    <w:rsid w:val="009B2800"/>
    <w:rsid w:val="009C2763"/>
    <w:rsid w:val="009C6F37"/>
    <w:rsid w:val="00A04B1C"/>
    <w:rsid w:val="00A05B5E"/>
    <w:rsid w:val="00A0600C"/>
    <w:rsid w:val="00A07E9E"/>
    <w:rsid w:val="00A13A75"/>
    <w:rsid w:val="00A20641"/>
    <w:rsid w:val="00A22AED"/>
    <w:rsid w:val="00A34F50"/>
    <w:rsid w:val="00A41776"/>
    <w:rsid w:val="00A47801"/>
    <w:rsid w:val="00A47881"/>
    <w:rsid w:val="00A52BD2"/>
    <w:rsid w:val="00A62C22"/>
    <w:rsid w:val="00A65524"/>
    <w:rsid w:val="00A74DC6"/>
    <w:rsid w:val="00A83354"/>
    <w:rsid w:val="00AA53B7"/>
    <w:rsid w:val="00AA7E00"/>
    <w:rsid w:val="00AC05E2"/>
    <w:rsid w:val="00AC2EFA"/>
    <w:rsid w:val="00AF2E87"/>
    <w:rsid w:val="00AF756D"/>
    <w:rsid w:val="00B00737"/>
    <w:rsid w:val="00B113AE"/>
    <w:rsid w:val="00B23C2B"/>
    <w:rsid w:val="00B33462"/>
    <w:rsid w:val="00B36B5D"/>
    <w:rsid w:val="00B41458"/>
    <w:rsid w:val="00B46909"/>
    <w:rsid w:val="00B56480"/>
    <w:rsid w:val="00B610F5"/>
    <w:rsid w:val="00B631DB"/>
    <w:rsid w:val="00B72909"/>
    <w:rsid w:val="00B80FCE"/>
    <w:rsid w:val="00B8473C"/>
    <w:rsid w:val="00B92873"/>
    <w:rsid w:val="00BA1680"/>
    <w:rsid w:val="00BA46DC"/>
    <w:rsid w:val="00BB2362"/>
    <w:rsid w:val="00BC203C"/>
    <w:rsid w:val="00BE5864"/>
    <w:rsid w:val="00BE6E35"/>
    <w:rsid w:val="00C066A9"/>
    <w:rsid w:val="00C1286E"/>
    <w:rsid w:val="00C23346"/>
    <w:rsid w:val="00C33A75"/>
    <w:rsid w:val="00C4574A"/>
    <w:rsid w:val="00C45A4D"/>
    <w:rsid w:val="00C5390E"/>
    <w:rsid w:val="00C6075A"/>
    <w:rsid w:val="00C60C07"/>
    <w:rsid w:val="00C715B3"/>
    <w:rsid w:val="00C8062C"/>
    <w:rsid w:val="00C92180"/>
    <w:rsid w:val="00CA0777"/>
    <w:rsid w:val="00CA486B"/>
    <w:rsid w:val="00CD5C80"/>
    <w:rsid w:val="00CE3138"/>
    <w:rsid w:val="00CF72EA"/>
    <w:rsid w:val="00D01506"/>
    <w:rsid w:val="00D040E4"/>
    <w:rsid w:val="00D33237"/>
    <w:rsid w:val="00D53486"/>
    <w:rsid w:val="00D55A75"/>
    <w:rsid w:val="00DA2A7F"/>
    <w:rsid w:val="00DA3CDD"/>
    <w:rsid w:val="00DA5890"/>
    <w:rsid w:val="00DA5FF1"/>
    <w:rsid w:val="00DB4EBA"/>
    <w:rsid w:val="00DC38D6"/>
    <w:rsid w:val="00DD2709"/>
    <w:rsid w:val="00DF05E9"/>
    <w:rsid w:val="00DF24A5"/>
    <w:rsid w:val="00E06707"/>
    <w:rsid w:val="00E11E29"/>
    <w:rsid w:val="00E1517B"/>
    <w:rsid w:val="00E15ACF"/>
    <w:rsid w:val="00E32E9D"/>
    <w:rsid w:val="00E41ECB"/>
    <w:rsid w:val="00E41ED6"/>
    <w:rsid w:val="00E44F74"/>
    <w:rsid w:val="00E474E9"/>
    <w:rsid w:val="00E55AAA"/>
    <w:rsid w:val="00E571DB"/>
    <w:rsid w:val="00E6520F"/>
    <w:rsid w:val="00E71E7F"/>
    <w:rsid w:val="00E832BA"/>
    <w:rsid w:val="00EA579D"/>
    <w:rsid w:val="00EA63CA"/>
    <w:rsid w:val="00EC4B13"/>
    <w:rsid w:val="00EC6C77"/>
    <w:rsid w:val="00EC7A37"/>
    <w:rsid w:val="00ED111E"/>
    <w:rsid w:val="00ED26F6"/>
    <w:rsid w:val="00EE3FEE"/>
    <w:rsid w:val="00EF7691"/>
    <w:rsid w:val="00F02BA7"/>
    <w:rsid w:val="00F07C36"/>
    <w:rsid w:val="00F21987"/>
    <w:rsid w:val="00F34DD1"/>
    <w:rsid w:val="00F41A5F"/>
    <w:rsid w:val="00F458BB"/>
    <w:rsid w:val="00F47956"/>
    <w:rsid w:val="00F51A9E"/>
    <w:rsid w:val="00F51BC7"/>
    <w:rsid w:val="00F533FE"/>
    <w:rsid w:val="00F55190"/>
    <w:rsid w:val="00F55D90"/>
    <w:rsid w:val="00F65B1E"/>
    <w:rsid w:val="00F7372F"/>
    <w:rsid w:val="00F83A47"/>
    <w:rsid w:val="00F87CFD"/>
    <w:rsid w:val="00F93A5A"/>
    <w:rsid w:val="00FA2104"/>
    <w:rsid w:val="00FA7983"/>
    <w:rsid w:val="00FB0F5E"/>
    <w:rsid w:val="00FB1FC1"/>
    <w:rsid w:val="00FB2D09"/>
    <w:rsid w:val="00FC0828"/>
    <w:rsid w:val="00FC5A1B"/>
    <w:rsid w:val="00FC7353"/>
    <w:rsid w:val="00FE3AA0"/>
    <w:rsid w:val="00FE3C61"/>
    <w:rsid w:val="00FE46C1"/>
    <w:rsid w:val="00FF0CD3"/>
    <w:rsid w:val="00FF6455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47F24"/>
  <w15:chartTrackingRefBased/>
  <w15:docId w15:val="{C55C00E0-52D4-41C0-AEC5-611BC5E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80FCE"/>
    <w:pPr>
      <w:spacing w:after="75"/>
      <w:outlineLvl w:val="0"/>
    </w:pPr>
    <w:rPr>
      <w:b/>
      <w:bCs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631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0FCE"/>
    <w:rPr>
      <w:rFonts w:ascii="Times New Roman" w:eastAsia="Times New Roman" w:hAnsi="Times New Roman"/>
      <w:b/>
      <w:bCs/>
      <w:kern w:val="36"/>
      <w:sz w:val="38"/>
      <w:szCs w:val="38"/>
    </w:rPr>
  </w:style>
  <w:style w:type="character" w:styleId="CommentReference">
    <w:name w:val="annotation reference"/>
    <w:basedOn w:val="DefaultParagraphFont"/>
    <w:uiPriority w:val="99"/>
    <w:semiHidden/>
    <w:unhideWhenUsed/>
    <w:rsid w:val="003F1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CF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CF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0A50EAF397FD4CA20DA758A0CB46D4" ma:contentTypeVersion="14" ma:contentTypeDescription="Opret et nyt dokument." ma:contentTypeScope="" ma:versionID="048476f59bf1a737e92c06bcf48be850">
  <xsd:schema xmlns:xsd="http://www.w3.org/2001/XMLSchema" xmlns:xs="http://www.w3.org/2001/XMLSchema" xmlns:p="http://schemas.microsoft.com/office/2006/metadata/properties" xmlns:ns2="487222c2-47cf-4faa-8d7e-0c856ce2a51d" xmlns:ns3="af7472f4-62cd-453b-b0a2-70bc9c2a98dc" targetNamespace="http://schemas.microsoft.com/office/2006/metadata/properties" ma:root="true" ma:fieldsID="c1b2d3adad1cead749bcfc19192c7a5b" ns2:_="" ns3:_="">
    <xsd:import namespace="487222c2-47cf-4faa-8d7e-0c856ce2a51d"/>
    <xsd:import namespace="af7472f4-62cd-453b-b0a2-70bc9c2a9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22c2-47cf-4faa-8d7e-0c856ce2a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bbf164d0-e51c-474e-8b5f-c40dd4d2c8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472f4-62cd-453b-b0a2-70bc9c2a98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c1e16c-1250-421e-902c-2f782665ce86}" ma:internalName="TaxCatchAll" ma:showField="CatchAllData" ma:web="af7472f4-62cd-453b-b0a2-70bc9c2a9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7472f4-62cd-453b-b0a2-70bc9c2a98dc" xsi:nil="true"/>
    <lcf76f155ced4ddcb4097134ff3c332f xmlns="487222c2-47cf-4faa-8d7e-0c856ce2a5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ADA0AA-71FB-47F5-B452-B4C725949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222c2-47cf-4faa-8d7e-0c856ce2a51d"/>
    <ds:schemaRef ds:uri="af7472f4-62cd-453b-b0a2-70bc9c2a9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499F6-8868-4146-86BF-52CF0F82C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496D5-93FE-4DDA-A9C7-BB91EA2D62C4}">
  <ds:schemaRefs>
    <ds:schemaRef ds:uri="http://schemas.microsoft.com/office/2006/metadata/properties"/>
    <ds:schemaRef ds:uri="http://schemas.microsoft.com/office/infopath/2007/PartnerControls"/>
    <ds:schemaRef ds:uri="af7472f4-62cd-453b-b0a2-70bc9c2a98dc"/>
    <ds:schemaRef ds:uri="487222c2-47cf-4faa-8d7e-0c856ce2a51d"/>
  </ds:schemaRefs>
</ds:datastoreItem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Best</dc:creator>
  <cp:keywords/>
  <cp:lastModifiedBy>Sebastian Best</cp:lastModifiedBy>
  <cp:revision>4</cp:revision>
  <dcterms:created xsi:type="dcterms:W3CDTF">2022-07-01T11:02:00Z</dcterms:created>
  <dcterms:modified xsi:type="dcterms:W3CDTF">2022-07-01T11:28:00Z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0x010100990A50EAF397FD4CA20DA758A0CB46D4</vt:lpwstr>
  </property>
</Properties>
</file>