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975D" w14:textId="77777777" w:rsidR="00D01AA7" w:rsidRDefault="00B66CDD" w:rsidP="00B66CDD">
      <w:pPr>
        <w:rPr>
          <w:color w:val="000000"/>
        </w:rPr>
      </w:pPr>
      <w:r w:rsidRPr="00C66A85">
        <w:rPr>
          <w:rStyle w:val="Strong"/>
          <w:lang w:bidi="en-GB"/>
        </w:rPr>
        <w:t xml:space="preserve">1.1 (10%) </w:t>
      </w:r>
      <w:r w:rsidRPr="00C66A85">
        <w:rPr>
          <w:lang w:bidi="en-GB"/>
        </w:rPr>
        <w:br/>
        <w:t>Based on the accompanying material, explain which factors have impacted Salling Group A/S’s financial development from 2018 to 2020.</w:t>
      </w:r>
    </w:p>
    <w:p w14:paraId="23773C74" w14:textId="77777777" w:rsidR="00D01AA7" w:rsidRDefault="00D01AA7" w:rsidP="00B66CDD">
      <w:pPr>
        <w:rPr>
          <w:color w:val="000000"/>
        </w:rPr>
      </w:pPr>
    </w:p>
    <w:p w14:paraId="4388136E" w14:textId="3D8F270A" w:rsidR="00D01AA7" w:rsidRPr="0078449F" w:rsidRDefault="00B66CDD" w:rsidP="00B66CDD">
      <w:pPr>
        <w:rPr>
          <w:color w:val="000000"/>
        </w:rPr>
      </w:pPr>
      <w:r w:rsidRPr="00C66A85">
        <w:rPr>
          <w:rStyle w:val="Strong"/>
          <w:lang w:bidi="en-GB"/>
        </w:rPr>
        <w:t>1.2 (15%)</w:t>
      </w:r>
      <w:r w:rsidRPr="00C66A85">
        <w:rPr>
          <w:lang w:bidi="en-GB"/>
        </w:rPr>
        <w:br/>
        <w:t>Analyse the development in the index figures for earnings and asset use efficiency (capital adjustment) from 2018 to 2020 with the help of these factors. See question 1.1.</w:t>
      </w:r>
      <w:r w:rsidRPr="00C66A85">
        <w:rPr>
          <w:lang w:bidi="en-GB"/>
        </w:rPr>
        <w:br/>
      </w:r>
      <w:r w:rsidRPr="00C66A85">
        <w:rPr>
          <w:lang w:bidi="en-GB"/>
        </w:rPr>
        <w:br/>
        <w:t xml:space="preserve">The key figures can be </w:t>
      </w:r>
      <w:r w:rsidRPr="0078449F">
        <w:rPr>
          <w:lang w:bidi="en-GB"/>
        </w:rPr>
        <w:t xml:space="preserve">found in </w:t>
      </w:r>
      <w:r w:rsidR="00DC1111" w:rsidRPr="0078449F">
        <w:rPr>
          <w:lang w:bidi="en-GB"/>
        </w:rPr>
        <w:t>Appendix</w:t>
      </w:r>
      <w:r w:rsidRPr="0078449F">
        <w:rPr>
          <w:lang w:bidi="en-GB"/>
        </w:rPr>
        <w:t xml:space="preserve"> 1 of the Excel file.</w:t>
      </w:r>
    </w:p>
    <w:p w14:paraId="79074DDD" w14:textId="77777777" w:rsidR="00D01AA7" w:rsidRPr="0078449F" w:rsidRDefault="00D01AA7" w:rsidP="00B66CDD">
      <w:pPr>
        <w:rPr>
          <w:color w:val="000000"/>
        </w:rPr>
      </w:pPr>
    </w:p>
    <w:p w14:paraId="33A19067" w14:textId="777133CA" w:rsidR="00B66CDD" w:rsidRPr="0078449F" w:rsidRDefault="00B66CDD" w:rsidP="00B66CDD">
      <w:pPr>
        <w:rPr>
          <w:color w:val="000000"/>
        </w:rPr>
      </w:pPr>
      <w:r w:rsidRPr="0078449F">
        <w:rPr>
          <w:rStyle w:val="Strong"/>
          <w:lang w:bidi="en-GB"/>
        </w:rPr>
        <w:t xml:space="preserve">1.3 (10%) </w:t>
      </w:r>
      <w:r w:rsidRPr="0078449F">
        <w:rPr>
          <w:lang w:bidi="en-GB"/>
        </w:rPr>
        <w:br/>
        <w:t>Assess how the development in the index figures</w:t>
      </w:r>
      <w:r w:rsidR="002E47AA" w:rsidRPr="0078449F">
        <w:rPr>
          <w:lang w:bidi="en-GB"/>
        </w:rPr>
        <w:t xml:space="preserve"> </w:t>
      </w:r>
      <w:r w:rsidRPr="0078449F">
        <w:rPr>
          <w:lang w:bidi="en-GB"/>
        </w:rPr>
        <w:t xml:space="preserve">affected the profit margin ratio and the asset turnover ratio from 2018 to 2020. </w:t>
      </w:r>
    </w:p>
    <w:p w14:paraId="582D925D" w14:textId="77777777" w:rsidR="00B66CDD" w:rsidRPr="0078449F" w:rsidRDefault="00B66CDD" w:rsidP="00B66CDD">
      <w:pPr>
        <w:rPr>
          <w:color w:val="000000"/>
        </w:rPr>
      </w:pPr>
    </w:p>
    <w:p w14:paraId="676AE26D" w14:textId="4F31E125" w:rsidR="00D01AA7" w:rsidRPr="0078449F" w:rsidRDefault="00B66CDD" w:rsidP="00B66CDD">
      <w:pPr>
        <w:rPr>
          <w:color w:val="000000"/>
        </w:rPr>
      </w:pPr>
      <w:r w:rsidRPr="0078449F">
        <w:rPr>
          <w:lang w:bidi="en-GB"/>
        </w:rPr>
        <w:t xml:space="preserve">The key figures can be found in </w:t>
      </w:r>
      <w:r w:rsidR="00DC1111" w:rsidRPr="0078449F">
        <w:rPr>
          <w:lang w:bidi="en-GB"/>
        </w:rPr>
        <w:t>Appendix</w:t>
      </w:r>
      <w:r w:rsidRPr="0078449F">
        <w:rPr>
          <w:lang w:bidi="en-GB"/>
        </w:rPr>
        <w:t xml:space="preserve"> 1 of the Excel file.</w:t>
      </w:r>
    </w:p>
    <w:p w14:paraId="06C9F915" w14:textId="77777777" w:rsidR="00D01AA7" w:rsidRPr="0078449F" w:rsidRDefault="00D01AA7" w:rsidP="00B66CDD">
      <w:pPr>
        <w:rPr>
          <w:color w:val="000000"/>
        </w:rPr>
      </w:pPr>
    </w:p>
    <w:p w14:paraId="5122C030" w14:textId="08E5B729" w:rsidR="00D01AA7" w:rsidRPr="0078449F" w:rsidRDefault="00B66CDD" w:rsidP="00B66CDD">
      <w:pPr>
        <w:rPr>
          <w:color w:val="000000"/>
        </w:rPr>
      </w:pPr>
      <w:r w:rsidRPr="0078449F">
        <w:rPr>
          <w:rStyle w:val="Strong"/>
          <w:lang w:bidi="en-GB"/>
        </w:rPr>
        <w:t xml:space="preserve">1.4 (5%) </w:t>
      </w:r>
      <w:r w:rsidRPr="0078449F">
        <w:rPr>
          <w:rStyle w:val="Strong"/>
          <w:lang w:bidi="en-GB"/>
        </w:rPr>
        <w:br/>
      </w:r>
      <w:r w:rsidRPr="0078449F">
        <w:rPr>
          <w:lang w:bidi="en-GB"/>
        </w:rPr>
        <w:t>Explain why the return on equity</w:t>
      </w:r>
      <w:r w:rsidR="002E47AA" w:rsidRPr="0078449F">
        <w:rPr>
          <w:lang w:bidi="en-GB"/>
        </w:rPr>
        <w:t xml:space="preserve"> (ROE)</w:t>
      </w:r>
      <w:r w:rsidRPr="0078449F">
        <w:rPr>
          <w:lang w:bidi="en-GB"/>
        </w:rPr>
        <w:t xml:space="preserve"> rises from 27.7% in 2019 to 30.7% in 2020.</w:t>
      </w:r>
      <w:r w:rsidRPr="0078449F">
        <w:rPr>
          <w:lang w:bidi="en-GB"/>
        </w:rPr>
        <w:br/>
      </w:r>
      <w:r w:rsidRPr="0078449F">
        <w:rPr>
          <w:lang w:bidi="en-GB"/>
        </w:rPr>
        <w:br/>
        <w:t xml:space="preserve">The key figures can be found in </w:t>
      </w:r>
      <w:r w:rsidR="00DC1111" w:rsidRPr="0078449F">
        <w:rPr>
          <w:lang w:bidi="en-GB"/>
        </w:rPr>
        <w:t>Appendix</w:t>
      </w:r>
      <w:r w:rsidRPr="0078449F">
        <w:rPr>
          <w:lang w:bidi="en-GB"/>
        </w:rPr>
        <w:t xml:space="preserve"> 1 of the Excel file.</w:t>
      </w:r>
    </w:p>
    <w:p w14:paraId="069459C5" w14:textId="77777777" w:rsidR="00D01AA7" w:rsidRPr="0078449F" w:rsidRDefault="00D01AA7" w:rsidP="00B66CDD">
      <w:pPr>
        <w:rPr>
          <w:color w:val="000000"/>
        </w:rPr>
      </w:pPr>
    </w:p>
    <w:p w14:paraId="25A48E00" w14:textId="5385EE89" w:rsidR="00D01AA7" w:rsidRPr="0078449F" w:rsidRDefault="00D01AA7" w:rsidP="00AB4905">
      <w:r w:rsidRPr="0078449F">
        <w:rPr>
          <w:b/>
          <w:lang w:bidi="en-GB"/>
        </w:rPr>
        <w:t>1.5 (5%)</w:t>
      </w:r>
      <w:r w:rsidRPr="0078449F">
        <w:rPr>
          <w:b/>
          <w:lang w:bidi="en-GB"/>
        </w:rPr>
        <w:br/>
      </w:r>
      <w:r w:rsidRPr="0078449F">
        <w:rPr>
          <w:lang w:bidi="en-GB"/>
        </w:rPr>
        <w:t>Assess which growth strateg</w:t>
      </w:r>
      <w:r w:rsidR="00AE00CD">
        <w:rPr>
          <w:lang w:bidi="en-GB"/>
        </w:rPr>
        <w:t>ies</w:t>
      </w:r>
      <w:r w:rsidRPr="0078449F">
        <w:rPr>
          <w:lang w:bidi="en-GB"/>
        </w:rPr>
        <w:t xml:space="preserve"> Salling Group A/S is pursuing.</w:t>
      </w:r>
    </w:p>
    <w:p w14:paraId="5200B4D5" w14:textId="77777777" w:rsidR="00D01AA7" w:rsidRPr="0078449F" w:rsidRDefault="00D01AA7" w:rsidP="00AB4905"/>
    <w:p w14:paraId="1FB59FB3" w14:textId="159DAE89" w:rsidR="007E3D78" w:rsidRPr="0078449F" w:rsidRDefault="00D01AA7" w:rsidP="00AB4905">
      <w:pPr>
        <w:rPr>
          <w:color w:val="000000"/>
        </w:rPr>
      </w:pPr>
      <w:r w:rsidRPr="0078449F">
        <w:rPr>
          <w:b/>
          <w:lang w:bidi="en-GB"/>
        </w:rPr>
        <w:t xml:space="preserve">1.6 (5%) </w:t>
      </w:r>
      <w:r w:rsidRPr="0078449F">
        <w:rPr>
          <w:lang w:bidi="en-GB"/>
        </w:rPr>
        <w:br/>
        <w:t>Assess why Salling Group A/S decides to expand its range to include more organic products.</w:t>
      </w:r>
    </w:p>
    <w:p w14:paraId="5D3D7045" w14:textId="77777777" w:rsidR="00E175B2" w:rsidRPr="0078449F" w:rsidRDefault="00E175B2" w:rsidP="00AB4905">
      <w:pPr>
        <w:rPr>
          <w:color w:val="000000"/>
        </w:rPr>
      </w:pPr>
    </w:p>
    <w:p w14:paraId="0BE68F58" w14:textId="0AB0D954" w:rsidR="007E3D78" w:rsidRPr="0078449F" w:rsidRDefault="007E3D78" w:rsidP="00AB4905">
      <w:pPr>
        <w:rPr>
          <w:color w:val="000000"/>
        </w:rPr>
      </w:pPr>
    </w:p>
    <w:p w14:paraId="0B82D4D7" w14:textId="220EB66D" w:rsidR="00D01AA7" w:rsidRPr="0078449F" w:rsidRDefault="00B66CDD" w:rsidP="00B66CDD">
      <w:r w:rsidRPr="0078449F">
        <w:rPr>
          <w:b/>
          <w:lang w:bidi="en-GB"/>
        </w:rPr>
        <w:t xml:space="preserve">2.1 (5%) </w:t>
      </w:r>
      <w:r w:rsidRPr="0078449F">
        <w:rPr>
          <w:lang w:bidi="en-GB"/>
        </w:rPr>
        <w:br/>
        <w:t>Calculate the variable unit costs for a packet of pappardelle pasta.</w:t>
      </w:r>
      <w:r w:rsidRPr="0078449F">
        <w:rPr>
          <w:lang w:bidi="en-GB"/>
        </w:rPr>
        <w:br/>
      </w:r>
      <w:r w:rsidRPr="0078449F">
        <w:rPr>
          <w:lang w:bidi="en-GB"/>
        </w:rPr>
        <w:br/>
        <w:t xml:space="preserve">The information you need can be found in </w:t>
      </w:r>
      <w:r w:rsidR="00DC1111" w:rsidRPr="0078449F">
        <w:rPr>
          <w:lang w:bidi="en-GB"/>
        </w:rPr>
        <w:t>Appendix</w:t>
      </w:r>
      <w:r w:rsidRPr="0078449F">
        <w:rPr>
          <w:lang w:bidi="en-GB"/>
        </w:rPr>
        <w:t xml:space="preserve"> 2.</w:t>
      </w:r>
    </w:p>
    <w:p w14:paraId="71707A5A" w14:textId="77777777" w:rsidR="00D01AA7" w:rsidRPr="0078449F" w:rsidRDefault="00D01AA7" w:rsidP="00B66CDD"/>
    <w:p w14:paraId="333AFDFC" w14:textId="77777777" w:rsidR="00D01AA7" w:rsidRDefault="00B66CDD" w:rsidP="00B66CDD">
      <w:r w:rsidRPr="0078449F">
        <w:rPr>
          <w:b/>
          <w:lang w:bidi="en-GB"/>
        </w:rPr>
        <w:t>2.2 (5%)</w:t>
      </w:r>
      <w:r w:rsidRPr="00FF15F8">
        <w:rPr>
          <w:b/>
          <w:lang w:bidi="en-GB"/>
        </w:rPr>
        <w:t xml:space="preserve"> </w:t>
      </w:r>
      <w:r w:rsidRPr="00FF15F8">
        <w:rPr>
          <w:lang w:bidi="en-GB"/>
        </w:rPr>
        <w:br/>
        <w:t>Calculate the contribution margin and the contribution ratio for one packet of pappardelle pasta.</w:t>
      </w:r>
    </w:p>
    <w:p w14:paraId="06CFADB2" w14:textId="77777777" w:rsidR="00D01AA7" w:rsidRDefault="00D01AA7" w:rsidP="00B66CDD"/>
    <w:p w14:paraId="181C7610" w14:textId="77777777" w:rsidR="00D01AA7" w:rsidRDefault="00B66CDD" w:rsidP="00B66CDD">
      <w:r w:rsidRPr="00FF15F8">
        <w:rPr>
          <w:b/>
          <w:lang w:bidi="en-GB"/>
        </w:rPr>
        <w:t xml:space="preserve">2.3 (5%) </w:t>
      </w:r>
      <w:r w:rsidRPr="00FF15F8">
        <w:rPr>
          <w:lang w:bidi="en-GB"/>
        </w:rPr>
        <w:br/>
        <w:t>Calculate how many packets of pappardelle pasta need to be sold in order to cover the cost of the ad (DKK 2,750).</w:t>
      </w:r>
    </w:p>
    <w:p w14:paraId="29561CD5" w14:textId="77777777" w:rsidR="00D01AA7" w:rsidRDefault="00D01AA7" w:rsidP="00B66CDD"/>
    <w:p w14:paraId="4F090BBA" w14:textId="16E9FB30" w:rsidR="00B66CDD" w:rsidRPr="00FF15F8" w:rsidRDefault="00B66CDD" w:rsidP="00B66CDD">
      <w:r w:rsidRPr="00FF15F8">
        <w:rPr>
          <w:b/>
          <w:lang w:bidi="en-GB"/>
        </w:rPr>
        <w:t>2.4 (5%)</w:t>
      </w:r>
      <w:r w:rsidRPr="00FF15F8">
        <w:rPr>
          <w:lang w:bidi="en-GB"/>
        </w:rPr>
        <w:br/>
        <w:t>Assess what Alfredo Di Lucca can do to improve the contribution ratio for a packet of pappardelle pasta.</w:t>
      </w:r>
    </w:p>
    <w:p w14:paraId="67099E24" w14:textId="7B63212D" w:rsidR="0055661A" w:rsidRDefault="0055661A" w:rsidP="00FB3E32"/>
    <w:p w14:paraId="24FCA7FF" w14:textId="77777777" w:rsidR="00B66CDD" w:rsidRDefault="00B66CDD" w:rsidP="00FB3E32"/>
    <w:p w14:paraId="6FC14574" w14:textId="57CF4BD7" w:rsidR="00B66CDD" w:rsidRDefault="00B66CDD" w:rsidP="00B66CDD">
      <w:pPr>
        <w:shd w:val="clear" w:color="auto" w:fill="FFFFFF"/>
        <w:spacing w:after="74"/>
        <w:rPr>
          <w:lang w:bidi="en-GB"/>
        </w:rPr>
      </w:pPr>
      <w:r>
        <w:rPr>
          <w:b/>
          <w:lang w:bidi="en-GB"/>
        </w:rPr>
        <w:t xml:space="preserve">3.1 (5%) </w:t>
      </w:r>
      <w:r>
        <w:rPr>
          <w:b/>
          <w:lang w:bidi="en-GB"/>
        </w:rPr>
        <w:br/>
      </w:r>
      <w:r>
        <w:rPr>
          <w:lang w:bidi="en-GB"/>
        </w:rPr>
        <w:t xml:space="preserve">Prepare a start-up budget for </w:t>
      </w:r>
      <w:proofErr w:type="spellStart"/>
      <w:r>
        <w:rPr>
          <w:lang w:bidi="en-GB"/>
        </w:rPr>
        <w:t>QualiWorkoutGear</w:t>
      </w:r>
      <w:proofErr w:type="spellEnd"/>
      <w:r>
        <w:rPr>
          <w:lang w:bidi="en-GB"/>
        </w:rPr>
        <w:t>.</w:t>
      </w:r>
    </w:p>
    <w:p w14:paraId="469D57FD" w14:textId="77777777" w:rsidR="007A16C2" w:rsidRDefault="007A16C2" w:rsidP="00B66CDD">
      <w:pPr>
        <w:shd w:val="clear" w:color="auto" w:fill="FFFFFF"/>
        <w:spacing w:after="74"/>
        <w:rPr>
          <w:lang w:bidi="en-GB"/>
        </w:rPr>
      </w:pPr>
    </w:p>
    <w:p w14:paraId="11E77486" w14:textId="5B3D855A" w:rsidR="004C0E04" w:rsidRDefault="00A54C2B" w:rsidP="00B66CDD">
      <w:pPr>
        <w:shd w:val="clear" w:color="auto" w:fill="FFFFFF"/>
        <w:spacing w:after="74"/>
      </w:pPr>
      <w:r w:rsidRPr="00A54C2B">
        <w:t>A template for the start-up budget can be found in Appendix 3.</w:t>
      </w:r>
    </w:p>
    <w:p w14:paraId="4EC1B74D" w14:textId="77777777" w:rsidR="00D01AA7" w:rsidRPr="00603B48" w:rsidRDefault="00D01AA7" w:rsidP="00B66CDD">
      <w:pPr>
        <w:shd w:val="clear" w:color="auto" w:fill="FFFFFF"/>
        <w:spacing w:after="74"/>
      </w:pPr>
    </w:p>
    <w:p w14:paraId="6492748A" w14:textId="77777777" w:rsidR="00B66CDD" w:rsidRDefault="00B66CDD" w:rsidP="00D01AA7">
      <w:pPr>
        <w:shd w:val="clear" w:color="auto" w:fill="FFFFFF"/>
      </w:pPr>
      <w:r>
        <w:rPr>
          <w:b/>
          <w:lang w:bidi="en-GB"/>
        </w:rPr>
        <w:t xml:space="preserve">3.2 (5%) </w:t>
      </w:r>
      <w:r>
        <w:rPr>
          <w:b/>
          <w:lang w:bidi="en-GB"/>
        </w:rPr>
        <w:br/>
      </w:r>
      <w:r>
        <w:rPr>
          <w:lang w:bidi="en-GB"/>
        </w:rPr>
        <w:t>Explain why it makes sense for QualiWorkoutGear to have a cash reserve.</w:t>
      </w:r>
    </w:p>
    <w:p w14:paraId="618DC6A5" w14:textId="77777777" w:rsidR="00B66CDD" w:rsidRPr="00D01AA7" w:rsidRDefault="00B66CDD" w:rsidP="00D01AA7">
      <w:pPr>
        <w:shd w:val="clear" w:color="auto" w:fill="FFFFFF"/>
        <w:rPr>
          <w:bCs/>
        </w:rPr>
      </w:pPr>
    </w:p>
    <w:p w14:paraId="2BE9D6A6" w14:textId="2CA06C8E" w:rsidR="00D029A2" w:rsidRDefault="00B66CDD" w:rsidP="00D01AA7">
      <w:pPr>
        <w:shd w:val="clear" w:color="auto" w:fill="FFFFFF"/>
      </w:pPr>
      <w:r>
        <w:rPr>
          <w:b/>
          <w:lang w:bidi="en-GB"/>
        </w:rPr>
        <w:t xml:space="preserve">3.3 (5%) </w:t>
      </w:r>
      <w:r>
        <w:rPr>
          <w:b/>
          <w:lang w:bidi="en-GB"/>
        </w:rPr>
        <w:br/>
      </w:r>
      <w:r>
        <w:rPr>
          <w:lang w:bidi="en-GB"/>
        </w:rPr>
        <w:t>Assess which form of ownership the sisters should choose for QualiWorkoutGear.</w:t>
      </w:r>
    </w:p>
    <w:p w14:paraId="21714766" w14:textId="6A412562" w:rsidR="00D01AA7" w:rsidRDefault="000C4CAD" w:rsidP="00D01AA7">
      <w:pPr>
        <w:shd w:val="clear" w:color="auto" w:fill="FFFFFF"/>
      </w:pPr>
      <w:r>
        <w:rPr>
          <w:lang w:bidi="en-GB"/>
        </w:rPr>
        <w:br/>
      </w:r>
    </w:p>
    <w:p w14:paraId="382F2822" w14:textId="5D912AE8" w:rsidR="00D01AA7" w:rsidRDefault="00B66CDD" w:rsidP="00B66CDD">
      <w:pPr>
        <w:shd w:val="clear" w:color="auto" w:fill="FFFFFF"/>
        <w:rPr>
          <w:color w:val="000000"/>
        </w:rPr>
      </w:pPr>
      <w:r>
        <w:rPr>
          <w:b/>
          <w:lang w:bidi="en-GB"/>
        </w:rPr>
        <w:t xml:space="preserve">4.1 (10%) </w:t>
      </w:r>
      <w:r>
        <w:rPr>
          <w:b/>
          <w:lang w:bidi="en-GB"/>
        </w:rPr>
        <w:br/>
      </w:r>
      <w:r>
        <w:rPr>
          <w:lang w:bidi="en-GB"/>
        </w:rPr>
        <w:t xml:space="preserve">Prepare the balance sheet for Kaffe-Import A/S as at 31 December 2021. It is not necessary to prepare notes. </w:t>
      </w:r>
      <w:r>
        <w:rPr>
          <w:lang w:bidi="en-GB"/>
        </w:rPr>
        <w:br/>
      </w:r>
      <w:r>
        <w:rPr>
          <w:lang w:bidi="en-GB"/>
        </w:rPr>
        <w:br/>
        <w:t xml:space="preserve">The trial balance can be </w:t>
      </w:r>
      <w:r w:rsidRPr="0078449F">
        <w:rPr>
          <w:lang w:bidi="en-GB"/>
        </w:rPr>
        <w:t xml:space="preserve">found in </w:t>
      </w:r>
      <w:r w:rsidR="00DC1111" w:rsidRPr="0078449F">
        <w:rPr>
          <w:lang w:bidi="en-GB"/>
        </w:rPr>
        <w:t>Appendix</w:t>
      </w:r>
      <w:r w:rsidRPr="0078449F">
        <w:rPr>
          <w:lang w:bidi="en-GB"/>
        </w:rPr>
        <w:t xml:space="preserve"> 4. </w:t>
      </w:r>
      <w:r w:rsidRPr="0078449F">
        <w:rPr>
          <w:lang w:bidi="en-GB"/>
        </w:rPr>
        <w:br/>
        <w:t xml:space="preserve">A template for the balance sheet can be found in </w:t>
      </w:r>
      <w:r w:rsidR="00DC1111" w:rsidRPr="0078449F">
        <w:rPr>
          <w:lang w:bidi="en-GB"/>
        </w:rPr>
        <w:t xml:space="preserve">Appendix </w:t>
      </w:r>
      <w:r w:rsidRPr="0078449F">
        <w:rPr>
          <w:lang w:bidi="en-GB"/>
        </w:rPr>
        <w:t>5.</w:t>
      </w:r>
    </w:p>
    <w:p w14:paraId="5DA0D7AA" w14:textId="77777777" w:rsidR="00D01AA7" w:rsidRDefault="00D01AA7" w:rsidP="00B66CDD">
      <w:pPr>
        <w:shd w:val="clear" w:color="auto" w:fill="FFFFFF"/>
        <w:rPr>
          <w:color w:val="000000"/>
        </w:rPr>
      </w:pPr>
    </w:p>
    <w:p w14:paraId="36FB0E95" w14:textId="44133A72" w:rsidR="00EC4EEB" w:rsidRDefault="00B66CDD" w:rsidP="00B66CDD">
      <w:pPr>
        <w:shd w:val="clear" w:color="auto" w:fill="FFFFFF"/>
        <w:rPr>
          <w:color w:val="000000"/>
        </w:rPr>
      </w:pPr>
      <w:r>
        <w:rPr>
          <w:b/>
          <w:lang w:bidi="en-GB"/>
        </w:rPr>
        <w:t xml:space="preserve">4.2 (5%) </w:t>
      </w:r>
      <w:r>
        <w:rPr>
          <w:b/>
          <w:lang w:bidi="en-GB"/>
        </w:rPr>
        <w:br/>
      </w:r>
      <w:r>
        <w:rPr>
          <w:lang w:bidi="en-GB"/>
        </w:rPr>
        <w:t>Explain how Kaffe-Import A/S’s profit and equity have been impacted by having to discard</w:t>
      </w:r>
      <w:r w:rsidR="002E47AA">
        <w:rPr>
          <w:lang w:bidi="en-GB"/>
        </w:rPr>
        <w:t xml:space="preserve"> </w:t>
      </w:r>
      <w:r>
        <w:rPr>
          <w:lang w:bidi="en-GB"/>
        </w:rPr>
        <w:t>goods worth DKK 2 million</w:t>
      </w:r>
      <w:r w:rsidR="0078449F">
        <w:rPr>
          <w:lang w:bidi="en-GB"/>
        </w:rPr>
        <w:t xml:space="preserve"> which have exceeded their sell-by date</w:t>
      </w:r>
      <w:r>
        <w:rPr>
          <w:lang w:bidi="en-GB"/>
        </w:rPr>
        <w:t xml:space="preserve">. </w:t>
      </w:r>
    </w:p>
    <w:p w14:paraId="48E69732" w14:textId="77777777" w:rsidR="00E175B2" w:rsidRPr="00AB4905" w:rsidRDefault="00E175B2" w:rsidP="00B66CDD">
      <w:pPr>
        <w:shd w:val="clear" w:color="auto" w:fill="FFFFFF"/>
      </w:pPr>
    </w:p>
    <w:sectPr w:rsidR="00E175B2" w:rsidRPr="00AB490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52C5" w14:textId="77777777" w:rsidR="00115988" w:rsidRDefault="00115988" w:rsidP="006D2267">
      <w:r>
        <w:separator/>
      </w:r>
    </w:p>
  </w:endnote>
  <w:endnote w:type="continuationSeparator" w:id="0">
    <w:p w14:paraId="7E175088" w14:textId="77777777" w:rsidR="00115988" w:rsidRDefault="00115988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3B78137E" w:rsidR="00824777" w:rsidRDefault="00824777">
    <w:pPr>
      <w:pStyle w:val="Footer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0C4CAD">
      <w:rPr>
        <w:noProof/>
        <w:lang w:val="en-GB" w:bidi="en-GB"/>
      </w:rPr>
      <w:t>2</w:t>
    </w:r>
    <w:r>
      <w:rPr>
        <w:lang w:val="en-GB" w:bidi="en-GB"/>
      </w:rP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FBAB" w14:textId="77777777" w:rsidR="00115988" w:rsidRDefault="00115988" w:rsidP="006D2267">
      <w:r>
        <w:separator/>
      </w:r>
    </w:p>
  </w:footnote>
  <w:footnote w:type="continuationSeparator" w:id="0">
    <w:p w14:paraId="03BD1FF9" w14:textId="77777777" w:rsidR="00115988" w:rsidRDefault="00115988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6836C3" w:rsidR="001B383F" w:rsidRPr="001F65D3" w:rsidRDefault="00B54548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en-GB" w:bidi="en-GB"/>
            </w:rPr>
            <w:t>Subject: Business economics</w:t>
          </w:r>
        </w:p>
      </w:tc>
      <w:tc>
        <w:tcPr>
          <w:tcW w:w="4110" w:type="dxa"/>
        </w:tcPr>
        <w:p w14:paraId="2293A859" w14:textId="69434A9C" w:rsidR="001B383F" w:rsidRPr="001F65D3" w:rsidRDefault="001B383F" w:rsidP="00B66CDD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>Date: 30 May 2022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4F754D80" w:rsidR="001B383F" w:rsidRPr="001F65D3" w:rsidRDefault="00B54548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en-GB" w:bidi="en-GB"/>
            </w:rPr>
            <w:t>Level: B</w:t>
          </w:r>
        </w:p>
      </w:tc>
      <w:tc>
        <w:tcPr>
          <w:tcW w:w="4110" w:type="dxa"/>
        </w:tcPr>
        <w:p w14:paraId="69AE8D5D" w14:textId="4A44EE5E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0C4CAD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0C4CAD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4F9D"/>
    <w:multiLevelType w:val="hybridMultilevel"/>
    <w:tmpl w:val="104A68CE"/>
    <w:lvl w:ilvl="0" w:tplc="1A1C23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2E9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8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4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66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D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69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A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C2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43570"/>
    <w:rsid w:val="00050142"/>
    <w:rsid w:val="0005201E"/>
    <w:rsid w:val="00072F0F"/>
    <w:rsid w:val="00074C2E"/>
    <w:rsid w:val="000969C3"/>
    <w:rsid w:val="000B319E"/>
    <w:rsid w:val="000C4CAD"/>
    <w:rsid w:val="000C6F7C"/>
    <w:rsid w:val="000D6173"/>
    <w:rsid w:val="000D69E4"/>
    <w:rsid w:val="000D7073"/>
    <w:rsid w:val="000E5105"/>
    <w:rsid w:val="000F4CD0"/>
    <w:rsid w:val="00105E34"/>
    <w:rsid w:val="001060C4"/>
    <w:rsid w:val="00115988"/>
    <w:rsid w:val="00116840"/>
    <w:rsid w:val="0011730F"/>
    <w:rsid w:val="00117445"/>
    <w:rsid w:val="001400F3"/>
    <w:rsid w:val="00175F9E"/>
    <w:rsid w:val="0018314C"/>
    <w:rsid w:val="00185602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2218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47C34"/>
    <w:rsid w:val="0025644C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B758A"/>
    <w:rsid w:val="002C6852"/>
    <w:rsid w:val="002D26B7"/>
    <w:rsid w:val="002D3C62"/>
    <w:rsid w:val="002E47AA"/>
    <w:rsid w:val="002F5093"/>
    <w:rsid w:val="002F5BB9"/>
    <w:rsid w:val="002F7CBD"/>
    <w:rsid w:val="00304ED5"/>
    <w:rsid w:val="003054B6"/>
    <w:rsid w:val="00306249"/>
    <w:rsid w:val="00307159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75C89"/>
    <w:rsid w:val="003B071E"/>
    <w:rsid w:val="003B6722"/>
    <w:rsid w:val="003C3459"/>
    <w:rsid w:val="003E5467"/>
    <w:rsid w:val="00403FDF"/>
    <w:rsid w:val="00405EA1"/>
    <w:rsid w:val="00410822"/>
    <w:rsid w:val="0041160F"/>
    <w:rsid w:val="00417C88"/>
    <w:rsid w:val="00423398"/>
    <w:rsid w:val="00425FC7"/>
    <w:rsid w:val="00436094"/>
    <w:rsid w:val="0044062F"/>
    <w:rsid w:val="0046288A"/>
    <w:rsid w:val="00472F88"/>
    <w:rsid w:val="00473FB0"/>
    <w:rsid w:val="00483808"/>
    <w:rsid w:val="004948E5"/>
    <w:rsid w:val="004A7A6E"/>
    <w:rsid w:val="004B2D60"/>
    <w:rsid w:val="004B4EF1"/>
    <w:rsid w:val="004B7611"/>
    <w:rsid w:val="004C0E04"/>
    <w:rsid w:val="004F79CD"/>
    <w:rsid w:val="00514159"/>
    <w:rsid w:val="00531A7E"/>
    <w:rsid w:val="005336CF"/>
    <w:rsid w:val="00540829"/>
    <w:rsid w:val="0055578D"/>
    <w:rsid w:val="0055661A"/>
    <w:rsid w:val="00560DED"/>
    <w:rsid w:val="005624A8"/>
    <w:rsid w:val="00567899"/>
    <w:rsid w:val="00570477"/>
    <w:rsid w:val="0057737E"/>
    <w:rsid w:val="005858D5"/>
    <w:rsid w:val="005921B4"/>
    <w:rsid w:val="00594DD9"/>
    <w:rsid w:val="00596F49"/>
    <w:rsid w:val="005D23D3"/>
    <w:rsid w:val="005F7C33"/>
    <w:rsid w:val="0060165B"/>
    <w:rsid w:val="00604945"/>
    <w:rsid w:val="00613E29"/>
    <w:rsid w:val="0061629A"/>
    <w:rsid w:val="0061725D"/>
    <w:rsid w:val="006221A2"/>
    <w:rsid w:val="00624165"/>
    <w:rsid w:val="00626A06"/>
    <w:rsid w:val="00630883"/>
    <w:rsid w:val="0065415F"/>
    <w:rsid w:val="006605DB"/>
    <w:rsid w:val="00664DED"/>
    <w:rsid w:val="006677C6"/>
    <w:rsid w:val="00681D2A"/>
    <w:rsid w:val="006B3504"/>
    <w:rsid w:val="006C4981"/>
    <w:rsid w:val="006D2267"/>
    <w:rsid w:val="006E7FBB"/>
    <w:rsid w:val="006F64B9"/>
    <w:rsid w:val="00711CE7"/>
    <w:rsid w:val="00712387"/>
    <w:rsid w:val="00721CF9"/>
    <w:rsid w:val="00736D5A"/>
    <w:rsid w:val="00744AA3"/>
    <w:rsid w:val="007762E5"/>
    <w:rsid w:val="0078449F"/>
    <w:rsid w:val="00785716"/>
    <w:rsid w:val="007A16C2"/>
    <w:rsid w:val="007A656C"/>
    <w:rsid w:val="007C2F11"/>
    <w:rsid w:val="007C5C75"/>
    <w:rsid w:val="007C623F"/>
    <w:rsid w:val="007D3388"/>
    <w:rsid w:val="007E3D78"/>
    <w:rsid w:val="007E68D7"/>
    <w:rsid w:val="007F016C"/>
    <w:rsid w:val="008203C0"/>
    <w:rsid w:val="00824777"/>
    <w:rsid w:val="00831567"/>
    <w:rsid w:val="00833FF6"/>
    <w:rsid w:val="00873317"/>
    <w:rsid w:val="00875AA3"/>
    <w:rsid w:val="00881799"/>
    <w:rsid w:val="00883607"/>
    <w:rsid w:val="008843CD"/>
    <w:rsid w:val="008858BF"/>
    <w:rsid w:val="008873CA"/>
    <w:rsid w:val="00893527"/>
    <w:rsid w:val="00893B75"/>
    <w:rsid w:val="00895A3D"/>
    <w:rsid w:val="008A0845"/>
    <w:rsid w:val="008A7F30"/>
    <w:rsid w:val="008B2456"/>
    <w:rsid w:val="008D27CB"/>
    <w:rsid w:val="008D435F"/>
    <w:rsid w:val="008D5CE4"/>
    <w:rsid w:val="008E7CB4"/>
    <w:rsid w:val="00903635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A04B1C"/>
    <w:rsid w:val="00A05B5E"/>
    <w:rsid w:val="00A07E9E"/>
    <w:rsid w:val="00A13A75"/>
    <w:rsid w:val="00A20641"/>
    <w:rsid w:val="00A22AED"/>
    <w:rsid w:val="00A30584"/>
    <w:rsid w:val="00A34F50"/>
    <w:rsid w:val="00A354FF"/>
    <w:rsid w:val="00A35A57"/>
    <w:rsid w:val="00A41776"/>
    <w:rsid w:val="00A47801"/>
    <w:rsid w:val="00A54C2B"/>
    <w:rsid w:val="00A65524"/>
    <w:rsid w:val="00A65F29"/>
    <w:rsid w:val="00A74DC6"/>
    <w:rsid w:val="00A83354"/>
    <w:rsid w:val="00AA7E00"/>
    <w:rsid w:val="00AB4905"/>
    <w:rsid w:val="00AC05E2"/>
    <w:rsid w:val="00AC2EFA"/>
    <w:rsid w:val="00AE00CD"/>
    <w:rsid w:val="00AF2E87"/>
    <w:rsid w:val="00AF756D"/>
    <w:rsid w:val="00B00737"/>
    <w:rsid w:val="00B113AE"/>
    <w:rsid w:val="00B23C2B"/>
    <w:rsid w:val="00B33462"/>
    <w:rsid w:val="00B36B5D"/>
    <w:rsid w:val="00B46909"/>
    <w:rsid w:val="00B54548"/>
    <w:rsid w:val="00B610F5"/>
    <w:rsid w:val="00B631DB"/>
    <w:rsid w:val="00B66CDD"/>
    <w:rsid w:val="00B72909"/>
    <w:rsid w:val="00B8473C"/>
    <w:rsid w:val="00B97EF8"/>
    <w:rsid w:val="00BA46DC"/>
    <w:rsid w:val="00BB2362"/>
    <w:rsid w:val="00BC05DA"/>
    <w:rsid w:val="00BC203C"/>
    <w:rsid w:val="00BE5864"/>
    <w:rsid w:val="00BE6E35"/>
    <w:rsid w:val="00C23346"/>
    <w:rsid w:val="00C341BD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68AB"/>
    <w:rsid w:val="00CF72EA"/>
    <w:rsid w:val="00D01AA7"/>
    <w:rsid w:val="00D029A2"/>
    <w:rsid w:val="00D040E4"/>
    <w:rsid w:val="00D45124"/>
    <w:rsid w:val="00D55A75"/>
    <w:rsid w:val="00D64562"/>
    <w:rsid w:val="00DA2A7F"/>
    <w:rsid w:val="00DA3CDD"/>
    <w:rsid w:val="00DA5890"/>
    <w:rsid w:val="00DA5FF1"/>
    <w:rsid w:val="00DB4EBA"/>
    <w:rsid w:val="00DC1111"/>
    <w:rsid w:val="00DC38D6"/>
    <w:rsid w:val="00DD2709"/>
    <w:rsid w:val="00DF05E9"/>
    <w:rsid w:val="00DF24A5"/>
    <w:rsid w:val="00E06707"/>
    <w:rsid w:val="00E15ACF"/>
    <w:rsid w:val="00E175B2"/>
    <w:rsid w:val="00E17898"/>
    <w:rsid w:val="00E2594D"/>
    <w:rsid w:val="00E32E9D"/>
    <w:rsid w:val="00E41ED6"/>
    <w:rsid w:val="00E44F74"/>
    <w:rsid w:val="00E474E9"/>
    <w:rsid w:val="00E571DB"/>
    <w:rsid w:val="00E644B9"/>
    <w:rsid w:val="00E71E7F"/>
    <w:rsid w:val="00E832BA"/>
    <w:rsid w:val="00EA579D"/>
    <w:rsid w:val="00EB6C3B"/>
    <w:rsid w:val="00EC4EEB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253E"/>
    <w:rsid w:val="00F65B1E"/>
    <w:rsid w:val="00F7372F"/>
    <w:rsid w:val="00F83A47"/>
    <w:rsid w:val="00F842C4"/>
    <w:rsid w:val="00F87CFD"/>
    <w:rsid w:val="00F93A5A"/>
    <w:rsid w:val="00FA2104"/>
    <w:rsid w:val="00FB0F5E"/>
    <w:rsid w:val="00FB1FC1"/>
    <w:rsid w:val="00FB3E32"/>
    <w:rsid w:val="00FC0828"/>
    <w:rsid w:val="00FC5A1B"/>
    <w:rsid w:val="00FC7353"/>
    <w:rsid w:val="00FD6263"/>
    <w:rsid w:val="00FE0FAE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D3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6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6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2022-05-02T07:59:00Z</dcterms:created>
  <dcterms:modified xsi:type="dcterms:W3CDTF">2022-05-02T07:59:00Z</dcterms:modified>
</cp:coreProperties>
</file>